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5D0F" w14:textId="3E36C9C8"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131DFF" w:rsidRPr="00131DFF">
        <w:rPr>
          <w:rFonts w:ascii="Cambria" w:hAnsi="Cambria"/>
          <w:b/>
          <w:sz w:val="28"/>
          <w:szCs w:val="28"/>
          <w:shd w:val="clear" w:color="auto" w:fill="D0CECE" w:themeFill="background2" w:themeFillShade="E6"/>
        </w:rPr>
        <w:t>Designing GMO Campaigns</w:t>
      </w:r>
    </w:p>
    <w:p w14:paraId="15E7E104" w14:textId="6256B45F" w:rsidR="004E1CCE" w:rsidRDefault="004E1CCE" w:rsidP="00291E26">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131DFF" w:rsidRPr="00131DFF">
        <w:rPr>
          <w:rFonts w:ascii="Cambria" w:hAnsi="Cambria"/>
          <w:sz w:val="24"/>
          <w:szCs w:val="24"/>
        </w:rPr>
        <w:t>Answer the short quiz about GMOs before reading the article “8 GMOs Tell a Brief History of Genetic Modification.” After reading this article, use the quiz key to calculate the number of points that you earned on the quiz before and after reading the article</w:t>
      </w:r>
      <w:r w:rsidR="00131DFF">
        <w:rPr>
          <w:rFonts w:ascii="Cambria" w:hAnsi="Cambria"/>
          <w:sz w:val="24"/>
          <w:szCs w:val="24"/>
        </w:rPr>
        <w:t>.</w:t>
      </w:r>
    </w:p>
    <w:p w14:paraId="7BB024C0" w14:textId="4D00D6E6" w:rsidR="001E748A" w:rsidRDefault="001E748A" w:rsidP="00D57F86">
      <w:pPr>
        <w:spacing w:after="0" w:line="240" w:lineRule="auto"/>
        <w:rPr>
          <w:rFonts w:ascii="Cambria" w:hAnsi="Cambria"/>
          <w:b/>
          <w:sz w:val="24"/>
          <w:szCs w:val="24"/>
          <w:shd w:val="clear" w:color="auto" w:fill="D0CECE" w:themeFill="background2" w:themeFillShade="E6"/>
        </w:rPr>
      </w:pPr>
    </w:p>
    <w:p w14:paraId="5C3194EA" w14:textId="77777777" w:rsidR="00131DFF" w:rsidRPr="00390B6F" w:rsidRDefault="00131DFF" w:rsidP="00D57F86">
      <w:pPr>
        <w:spacing w:after="0" w:line="240" w:lineRule="auto"/>
        <w:rPr>
          <w:rFonts w:ascii="Cambria" w:hAnsi="Cambria"/>
          <w:b/>
          <w:sz w:val="24"/>
          <w:szCs w:val="24"/>
          <w:shd w:val="clear" w:color="auto" w:fill="D0CECE" w:themeFill="background2" w:themeFillShade="E6"/>
        </w:rPr>
      </w:pPr>
    </w:p>
    <w:tbl>
      <w:tblPr>
        <w:tblStyle w:val="TableGrid"/>
        <w:tblW w:w="7275" w:type="dxa"/>
        <w:jc w:val="center"/>
        <w:tblLayout w:type="fixed"/>
        <w:tblLook w:val="04A0" w:firstRow="1" w:lastRow="0" w:firstColumn="1" w:lastColumn="0" w:noHBand="0" w:noVBand="1"/>
      </w:tblPr>
      <w:tblGrid>
        <w:gridCol w:w="3687"/>
        <w:gridCol w:w="1196"/>
        <w:gridCol w:w="1196"/>
        <w:gridCol w:w="1196"/>
      </w:tblGrid>
      <w:tr w:rsidR="00131DFF" w14:paraId="5099E447" w14:textId="77777777" w:rsidTr="00131DFF">
        <w:trPr>
          <w:jc w:val="center"/>
        </w:trPr>
        <w:tc>
          <w:tcPr>
            <w:tcW w:w="36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579B66" w14:textId="77777777" w:rsidR="00131DFF" w:rsidRDefault="00131DFF" w:rsidP="00131DFF">
            <w:pPr>
              <w:widowControl w:val="0"/>
              <w:spacing w:line="240" w:lineRule="auto"/>
              <w:jc w:val="center"/>
              <w:rPr>
                <w:rFonts w:ascii="Cambria" w:eastAsia="Calibri" w:hAnsi="Cambria" w:cs="Times New Roman"/>
                <w:b/>
                <w:bCs/>
                <w:sz w:val="24"/>
                <w:szCs w:val="24"/>
              </w:rPr>
            </w:pPr>
            <w:r>
              <w:rPr>
                <w:rFonts w:ascii="Cambria" w:hAnsi="Cambria" w:cs="Times New Roman"/>
                <w:b/>
                <w:bCs/>
                <w:sz w:val="24"/>
                <w:szCs w:val="24"/>
              </w:rPr>
              <w:t>Question</w:t>
            </w:r>
          </w:p>
        </w:tc>
        <w:tc>
          <w:tcPr>
            <w:tcW w:w="1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F156FF" w14:textId="77777777" w:rsidR="00131DFF" w:rsidRDefault="00131DFF">
            <w:pPr>
              <w:jc w:val="center"/>
              <w:rPr>
                <w:rFonts w:ascii="Cambria" w:hAnsi="Cambria" w:cs="Calibri"/>
                <w:b/>
                <w:bCs/>
                <w:sz w:val="24"/>
                <w:szCs w:val="24"/>
              </w:rPr>
            </w:pPr>
            <w:r>
              <w:rPr>
                <w:rFonts w:ascii="Cambria" w:hAnsi="Cambria"/>
                <w:b/>
                <w:bCs/>
                <w:sz w:val="24"/>
                <w:szCs w:val="24"/>
              </w:rPr>
              <w:t>True</w:t>
            </w:r>
          </w:p>
        </w:tc>
        <w:tc>
          <w:tcPr>
            <w:tcW w:w="1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A33E4A" w14:textId="77777777" w:rsidR="00131DFF" w:rsidRDefault="00131DFF">
            <w:pPr>
              <w:jc w:val="center"/>
              <w:rPr>
                <w:rFonts w:ascii="Cambria" w:hAnsi="Cambria"/>
                <w:b/>
                <w:bCs/>
                <w:sz w:val="24"/>
                <w:szCs w:val="24"/>
              </w:rPr>
            </w:pPr>
            <w:r>
              <w:rPr>
                <w:rFonts w:ascii="Cambria" w:hAnsi="Cambria"/>
                <w:b/>
                <w:bCs/>
                <w:sz w:val="24"/>
                <w:szCs w:val="24"/>
              </w:rPr>
              <w:t>False</w:t>
            </w:r>
          </w:p>
        </w:tc>
        <w:tc>
          <w:tcPr>
            <w:tcW w:w="11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998BED" w14:textId="77777777" w:rsidR="00131DFF" w:rsidRDefault="00131DFF">
            <w:pPr>
              <w:jc w:val="center"/>
              <w:rPr>
                <w:rFonts w:ascii="Cambria" w:hAnsi="Cambria"/>
                <w:b/>
                <w:bCs/>
                <w:sz w:val="24"/>
                <w:szCs w:val="24"/>
              </w:rPr>
            </w:pPr>
            <w:r>
              <w:rPr>
                <w:rFonts w:ascii="Cambria" w:hAnsi="Cambria"/>
                <w:b/>
                <w:bCs/>
                <w:sz w:val="24"/>
                <w:szCs w:val="24"/>
              </w:rPr>
              <w:t>Do Not Know</w:t>
            </w:r>
          </w:p>
        </w:tc>
      </w:tr>
      <w:tr w:rsidR="00131DFF" w14:paraId="4C591BC4" w14:textId="77777777" w:rsidTr="00922D34">
        <w:trPr>
          <w:trHeigh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3AD76830" w14:textId="77777777" w:rsidR="00131DFF" w:rsidRDefault="00131DFF" w:rsidP="00922D34">
            <w:pPr>
              <w:widowControl w:val="0"/>
              <w:spacing w:line="240" w:lineRule="auto"/>
              <w:rPr>
                <w:rFonts w:ascii="Cambria" w:hAnsi="Cambria" w:cs="Times New Roman"/>
                <w:sz w:val="24"/>
                <w:szCs w:val="24"/>
              </w:rPr>
            </w:pPr>
            <w:r>
              <w:rPr>
                <w:rFonts w:ascii="Cambria" w:hAnsi="Cambria" w:cs="Times New Roman"/>
                <w:sz w:val="24"/>
                <w:szCs w:val="24"/>
              </w:rPr>
              <w:t>1. GMOs have been proven to cause cancer in humans.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4C4BE98" w14:textId="77777777" w:rsidR="00131DFF" w:rsidRDefault="00131DFF" w:rsidP="00922D34">
            <w:pPr>
              <w:jc w:val="center"/>
              <w:rPr>
                <w:rFonts w:ascii="Cambria" w:hAnsi="Cambria" w:cs="Calibri"/>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AD0C029"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568B0F2"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3C09FAEC" w14:textId="77777777" w:rsidTr="00922D34">
        <w:trPr>
          <w:trHeight w:val="576"/>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18AFEC1" w14:textId="77777777" w:rsidR="00131DFF" w:rsidRDefault="00131DFF" w:rsidP="00922D34">
            <w:pPr>
              <w:rPr>
                <w:rFonts w:ascii="Cambria" w:hAnsi="Cambria"/>
                <w:sz w:val="24"/>
                <w:szCs w:val="24"/>
              </w:rPr>
            </w:pPr>
            <w:r>
              <w:rPr>
                <w:rFonts w:ascii="Cambria" w:hAnsi="Cambria" w:cs="Times New Roman"/>
                <w:sz w:val="24"/>
                <w:szCs w:val="24"/>
              </w:rPr>
              <w:t>2. GMOs are safe to eat.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C5BEFB5"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E07B212"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84722AC"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4109BF19" w14:textId="77777777" w:rsidTr="00922D34">
        <w:trPr>
          <w:trHeight w:val="576"/>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65EC12CA" w14:textId="77777777" w:rsidR="00131DFF" w:rsidRDefault="00131DFF" w:rsidP="00922D34">
            <w:pPr>
              <w:rPr>
                <w:rFonts w:ascii="Cambria" w:hAnsi="Cambria"/>
                <w:sz w:val="24"/>
                <w:szCs w:val="24"/>
              </w:rPr>
            </w:pPr>
            <w:r>
              <w:rPr>
                <w:rFonts w:ascii="Cambria" w:hAnsi="Cambria" w:cs="Times New Roman"/>
                <w:sz w:val="24"/>
                <w:szCs w:val="24"/>
              </w:rPr>
              <w:t>3. GMOs are not used in medicine.</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C99AE2B"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EBB78D9"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917CC6A"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253A8815" w14:textId="77777777" w:rsidTr="00922D34">
        <w:trPr>
          <w:trHeight w:val="576"/>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2DF4EB97" w14:textId="77777777" w:rsidR="00131DFF" w:rsidRDefault="00131DFF" w:rsidP="00922D34">
            <w:pPr>
              <w:rPr>
                <w:rFonts w:ascii="Cambria" w:hAnsi="Cambria"/>
                <w:sz w:val="24"/>
                <w:szCs w:val="24"/>
              </w:rPr>
            </w:pPr>
            <w:r>
              <w:rPr>
                <w:rFonts w:ascii="Cambria" w:hAnsi="Cambria" w:cs="Times New Roman"/>
                <w:sz w:val="24"/>
                <w:szCs w:val="24"/>
              </w:rPr>
              <w:t>4. Animals cannot be GMOs.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27FEBA9A"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496901"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54E3B03"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6C15DD15" w14:textId="77777777" w:rsidTr="00922D34">
        <w:trPr>
          <w:trHeigh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518344A0" w14:textId="77777777" w:rsidR="00131DFF" w:rsidRDefault="00131DFF" w:rsidP="00922D34">
            <w:pPr>
              <w:rPr>
                <w:rFonts w:ascii="Cambria" w:hAnsi="Cambria"/>
                <w:sz w:val="24"/>
                <w:szCs w:val="24"/>
              </w:rPr>
            </w:pPr>
            <w:r>
              <w:rPr>
                <w:rFonts w:ascii="Cambria" w:hAnsi="Cambria" w:cs="Times New Roman"/>
                <w:sz w:val="24"/>
                <w:szCs w:val="24"/>
              </w:rPr>
              <w:t>5. GMO crops create a dependency on corporations.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3EC9467"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6060AF0"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0DE52A9"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21D540A2" w14:textId="77777777" w:rsidTr="00922D34">
        <w:trPr>
          <w:trHeigh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1DCF579B" w14:textId="77777777" w:rsidR="00131DFF" w:rsidRDefault="00131DFF" w:rsidP="00922D34">
            <w:pPr>
              <w:rPr>
                <w:rFonts w:ascii="Cambria" w:hAnsi="Cambria"/>
                <w:sz w:val="24"/>
                <w:szCs w:val="24"/>
              </w:rPr>
            </w:pPr>
            <w:r>
              <w:rPr>
                <w:rFonts w:ascii="Cambria" w:hAnsi="Cambria" w:cs="Times New Roman"/>
                <w:sz w:val="24"/>
                <w:szCs w:val="24"/>
              </w:rPr>
              <w:t>6. GMOs are responsible for the decline in pollinators.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660A6C2"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4EA24F6"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1598CBF5"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0A3271F8" w14:textId="77777777" w:rsidTr="00922D34">
        <w:trPr>
          <w:trHeigh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D1D5D66" w14:textId="77777777" w:rsidR="00131DFF" w:rsidRDefault="00131DFF" w:rsidP="00922D34">
            <w:pPr>
              <w:rPr>
                <w:rFonts w:ascii="Cambria" w:hAnsi="Cambria"/>
                <w:sz w:val="24"/>
                <w:szCs w:val="24"/>
              </w:rPr>
            </w:pPr>
            <w:r>
              <w:rPr>
                <w:rFonts w:ascii="Cambria" w:hAnsi="Cambria" w:cs="Times New Roman"/>
                <w:sz w:val="24"/>
                <w:szCs w:val="24"/>
              </w:rPr>
              <w:t>7. GMOs are uncommon in food products.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A94BDAA"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73CF1A7"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80F9E22"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7917356C" w14:textId="77777777" w:rsidTr="00922D34">
        <w:trPr>
          <w:trHeight w:val="1008"/>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4C4AF50F" w14:textId="77777777" w:rsidR="00131DFF" w:rsidRDefault="00131DFF" w:rsidP="00922D34">
            <w:pPr>
              <w:rPr>
                <w:rFonts w:ascii="Cambria" w:hAnsi="Cambria"/>
                <w:sz w:val="24"/>
                <w:szCs w:val="24"/>
              </w:rPr>
            </w:pPr>
            <w:r>
              <w:rPr>
                <w:rFonts w:ascii="Cambria" w:hAnsi="Cambria" w:cs="Times New Roman"/>
                <w:sz w:val="24"/>
                <w:szCs w:val="24"/>
              </w:rPr>
              <w:t>8. The creation of GMOs is not the first-time that humans have modified organism DNA.</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2A8229A"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7446C33"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56F7BCEA"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085470F5" w14:textId="77777777" w:rsidTr="00922D34">
        <w:trPr>
          <w:trHeight w:val="720"/>
          <w:jc w:val="center"/>
        </w:trPr>
        <w:tc>
          <w:tcPr>
            <w:tcW w:w="3687" w:type="dxa"/>
            <w:tcBorders>
              <w:top w:val="single" w:sz="4" w:space="0" w:color="auto"/>
              <w:left w:val="single" w:sz="4" w:space="0" w:color="auto"/>
              <w:bottom w:val="single" w:sz="4" w:space="0" w:color="auto"/>
              <w:right w:val="single" w:sz="4" w:space="0" w:color="auto"/>
            </w:tcBorders>
            <w:vAlign w:val="center"/>
            <w:hideMark/>
          </w:tcPr>
          <w:p w14:paraId="0A6956F7" w14:textId="77777777" w:rsidR="00131DFF" w:rsidRDefault="00131DFF" w:rsidP="00922D34">
            <w:pPr>
              <w:rPr>
                <w:rFonts w:ascii="Cambria" w:hAnsi="Cambria"/>
                <w:sz w:val="24"/>
                <w:szCs w:val="24"/>
              </w:rPr>
            </w:pPr>
            <w:r>
              <w:rPr>
                <w:rFonts w:ascii="Cambria" w:hAnsi="Cambria" w:cs="Times New Roman"/>
                <w:sz w:val="24"/>
                <w:szCs w:val="24"/>
              </w:rPr>
              <w:t>9. GMOs are not regulated by the government.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639F669"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78AEC1DA"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34FD2BC" w14:textId="77777777" w:rsidR="00131DFF" w:rsidRDefault="00131DFF" w:rsidP="00922D34">
            <w:pPr>
              <w:jc w:val="center"/>
              <w:rPr>
                <w:rFonts w:ascii="Cambria" w:hAnsi="Cambria"/>
                <w:sz w:val="44"/>
                <w:szCs w:val="44"/>
              </w:rPr>
            </w:pPr>
            <w:r>
              <w:rPr>
                <w:rFonts w:ascii="Cambria" w:hAnsi="Cambria"/>
                <w:sz w:val="44"/>
                <w:szCs w:val="44"/>
              </w:rPr>
              <w:t>○</w:t>
            </w:r>
          </w:p>
        </w:tc>
      </w:tr>
      <w:tr w:rsidR="00131DFF" w14:paraId="18DB0F52" w14:textId="77777777" w:rsidTr="00922D34">
        <w:trPr>
          <w:trHeight w:val="1296"/>
          <w:jc w:val="center"/>
        </w:trPr>
        <w:tc>
          <w:tcPr>
            <w:tcW w:w="3687" w:type="dxa"/>
            <w:tcBorders>
              <w:top w:val="single" w:sz="4" w:space="0" w:color="auto"/>
              <w:left w:val="single" w:sz="4" w:space="0" w:color="auto"/>
              <w:bottom w:val="single" w:sz="4" w:space="0" w:color="auto"/>
              <w:right w:val="single" w:sz="4" w:space="0" w:color="auto"/>
            </w:tcBorders>
            <w:vAlign w:val="center"/>
          </w:tcPr>
          <w:p w14:paraId="44C77B77" w14:textId="534DCC02" w:rsidR="00131DFF" w:rsidRDefault="00131DFF" w:rsidP="00922D34">
            <w:pPr>
              <w:widowControl w:val="0"/>
              <w:spacing w:line="240" w:lineRule="auto"/>
              <w:rPr>
                <w:rFonts w:ascii="Cambria" w:hAnsi="Cambria" w:cs="Calibri"/>
                <w:sz w:val="24"/>
                <w:szCs w:val="24"/>
              </w:rPr>
            </w:pPr>
            <w:r>
              <w:rPr>
                <w:rFonts w:ascii="Cambria" w:hAnsi="Cambria" w:cs="Times New Roman"/>
                <w:sz w:val="24"/>
                <w:szCs w:val="24"/>
              </w:rPr>
              <w:t>10. Exposure to GMOs is more likely to cause an allergic reaction than exposure to their non-GMO counterparts.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3D85D19"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E784BE5" w14:textId="77777777" w:rsidR="00131DFF" w:rsidRDefault="00131DFF" w:rsidP="00922D34">
            <w:pPr>
              <w:jc w:val="center"/>
              <w:rPr>
                <w:rFonts w:ascii="Cambria" w:hAnsi="Cambria"/>
                <w:sz w:val="44"/>
                <w:szCs w:val="44"/>
              </w:rPr>
            </w:pPr>
            <w:r>
              <w:rPr>
                <w:rFonts w:ascii="Cambria" w:hAnsi="Cambria"/>
                <w:sz w:val="44"/>
                <w:szCs w:val="44"/>
              </w:rPr>
              <w:t>○</w:t>
            </w:r>
          </w:p>
        </w:tc>
        <w:tc>
          <w:tcPr>
            <w:tcW w:w="1196" w:type="dxa"/>
            <w:tcBorders>
              <w:top w:val="single" w:sz="4" w:space="0" w:color="auto"/>
              <w:left w:val="single" w:sz="4" w:space="0" w:color="auto"/>
              <w:bottom w:val="single" w:sz="4" w:space="0" w:color="auto"/>
              <w:right w:val="single" w:sz="4" w:space="0" w:color="auto"/>
            </w:tcBorders>
            <w:vAlign w:val="center"/>
            <w:hideMark/>
          </w:tcPr>
          <w:p w14:paraId="3804526E" w14:textId="77777777" w:rsidR="00131DFF" w:rsidRDefault="00131DFF" w:rsidP="00922D34">
            <w:pPr>
              <w:jc w:val="center"/>
              <w:rPr>
                <w:rFonts w:ascii="Cambria" w:hAnsi="Cambria"/>
                <w:sz w:val="44"/>
                <w:szCs w:val="44"/>
              </w:rPr>
            </w:pPr>
            <w:r>
              <w:rPr>
                <w:rFonts w:ascii="Cambria" w:hAnsi="Cambria"/>
                <w:sz w:val="44"/>
                <w:szCs w:val="44"/>
              </w:rPr>
              <w:t>○</w:t>
            </w:r>
          </w:p>
        </w:tc>
      </w:tr>
    </w:tbl>
    <w:p w14:paraId="26E76999" w14:textId="77777777" w:rsidR="00131DFF" w:rsidRDefault="00131DFF" w:rsidP="00131DFF">
      <w:pPr>
        <w:widowControl w:val="0"/>
        <w:spacing w:after="0" w:line="240" w:lineRule="auto"/>
        <w:rPr>
          <w:rFonts w:ascii="Cambria" w:eastAsia="Calibri" w:hAnsi="Cambria" w:cs="Times New Roman"/>
          <w:sz w:val="24"/>
          <w:szCs w:val="24"/>
        </w:rPr>
      </w:pPr>
    </w:p>
    <w:p w14:paraId="16CADDE3" w14:textId="59471E0F" w:rsidR="00131DFF" w:rsidRDefault="00131DFF">
      <w:pPr>
        <w:spacing w:line="259" w:lineRule="auto"/>
        <w:rPr>
          <w:rFonts w:ascii="Cambria" w:eastAsia="Cambria" w:hAnsi="Cambria" w:cstheme="minorHAnsi"/>
          <w:bCs/>
          <w:color w:val="000000"/>
          <w:sz w:val="24"/>
          <w:szCs w:val="24"/>
        </w:rPr>
      </w:pPr>
      <w:r>
        <w:rPr>
          <w:rFonts w:ascii="Cambria" w:eastAsia="Cambria" w:hAnsi="Cambria" w:cstheme="minorHAnsi"/>
          <w:bCs/>
          <w:color w:val="000000"/>
          <w:sz w:val="24"/>
          <w:szCs w:val="24"/>
        </w:rPr>
        <w:br w:type="page"/>
      </w:r>
    </w:p>
    <w:p w14:paraId="09D20A5F" w14:textId="592FA9D3" w:rsidR="00131DFF" w:rsidRPr="00131DFF" w:rsidRDefault="00131DFF" w:rsidP="00131DFF">
      <w:pPr>
        <w:spacing w:after="0" w:line="259" w:lineRule="auto"/>
        <w:rPr>
          <w:rFonts w:ascii="Cambria" w:hAnsi="Cambria"/>
          <w:b/>
          <w:bCs/>
          <w:sz w:val="24"/>
          <w:szCs w:val="24"/>
        </w:rPr>
      </w:pPr>
      <w:r w:rsidRPr="00131DFF">
        <w:rPr>
          <w:rFonts w:ascii="Cambria" w:hAnsi="Cambria"/>
          <w:b/>
          <w:bCs/>
          <w:sz w:val="24"/>
          <w:szCs w:val="24"/>
        </w:rPr>
        <w:lastRenderedPageBreak/>
        <w:t>Fixing Misconceptions</w:t>
      </w:r>
    </w:p>
    <w:p w14:paraId="59E4851A" w14:textId="77777777" w:rsidR="00131DFF" w:rsidRPr="00131DFF" w:rsidRDefault="00131DFF" w:rsidP="00131DFF">
      <w:pPr>
        <w:spacing w:after="0" w:line="259" w:lineRule="auto"/>
        <w:rPr>
          <w:rFonts w:ascii="Cambria" w:hAnsi="Cambria"/>
          <w:sz w:val="24"/>
          <w:szCs w:val="24"/>
        </w:rPr>
      </w:pPr>
      <w:r w:rsidRPr="00131DFF">
        <w:rPr>
          <w:rFonts w:ascii="Cambria" w:hAnsi="Cambria"/>
          <w:sz w:val="24"/>
          <w:szCs w:val="24"/>
        </w:rPr>
        <w:t xml:space="preserve">As a class, discuss how reading an unbiased article on GMOs changed your perception of GMOs and your quiz scores. </w:t>
      </w:r>
    </w:p>
    <w:p w14:paraId="2ED315D2" w14:textId="77777777" w:rsidR="00131DFF" w:rsidRPr="00131DFF" w:rsidRDefault="00131DFF" w:rsidP="00131DFF">
      <w:pPr>
        <w:spacing w:after="0" w:line="259" w:lineRule="auto"/>
        <w:rPr>
          <w:rFonts w:ascii="Cambria" w:hAnsi="Cambria"/>
          <w:sz w:val="24"/>
          <w:szCs w:val="24"/>
        </w:rPr>
      </w:pPr>
    </w:p>
    <w:p w14:paraId="72F8EC9B" w14:textId="77777777" w:rsidR="00131DFF" w:rsidRPr="00131DFF" w:rsidRDefault="00131DFF" w:rsidP="00131DFF">
      <w:pPr>
        <w:spacing w:after="0" w:line="259" w:lineRule="auto"/>
        <w:rPr>
          <w:rFonts w:ascii="Cambria" w:hAnsi="Cambria"/>
          <w:sz w:val="24"/>
          <w:szCs w:val="24"/>
        </w:rPr>
      </w:pPr>
      <w:r w:rsidRPr="00131DFF">
        <w:rPr>
          <w:rFonts w:ascii="Cambria" w:hAnsi="Cambria"/>
          <w:sz w:val="24"/>
          <w:szCs w:val="24"/>
        </w:rPr>
        <w:t>After the discussion, reference the “</w:t>
      </w:r>
      <w:hyperlink r:id="rId9" w:history="1">
        <w:r w:rsidRPr="00131DFF">
          <w:rPr>
            <w:rStyle w:val="Hyperlink"/>
            <w:rFonts w:ascii="Cambria" w:hAnsi="Cambria"/>
            <w:sz w:val="24"/>
            <w:szCs w:val="24"/>
          </w:rPr>
          <w:t>Non-GMO Project</w:t>
        </w:r>
      </w:hyperlink>
      <w:r w:rsidRPr="00131DFF">
        <w:rPr>
          <w:rFonts w:ascii="Cambria" w:hAnsi="Cambria"/>
          <w:sz w:val="24"/>
          <w:szCs w:val="24"/>
        </w:rPr>
        <w:t xml:space="preserve">,” the U.S. Department of Agriculture website on </w:t>
      </w:r>
      <w:hyperlink r:id="rId10" w:history="1">
        <w:r w:rsidRPr="00131DFF">
          <w:rPr>
            <w:rStyle w:val="Hyperlink"/>
            <w:rFonts w:ascii="Cambria" w:hAnsi="Cambria"/>
            <w:sz w:val="24"/>
            <w:szCs w:val="24"/>
          </w:rPr>
          <w:t>Bioengineered products</w:t>
        </w:r>
      </w:hyperlink>
      <w:r w:rsidRPr="00131DFF">
        <w:rPr>
          <w:rFonts w:ascii="Cambria" w:hAnsi="Cambria"/>
          <w:sz w:val="24"/>
          <w:szCs w:val="24"/>
        </w:rPr>
        <w:t xml:space="preserve">, and an online marketplace to answer the following questions. </w:t>
      </w:r>
    </w:p>
    <w:p w14:paraId="5299F5E9" w14:textId="77777777" w:rsidR="00131DFF" w:rsidRPr="00131DFF" w:rsidRDefault="00131DFF" w:rsidP="00131DFF">
      <w:pPr>
        <w:spacing w:after="0" w:line="259" w:lineRule="auto"/>
        <w:rPr>
          <w:rFonts w:ascii="Cambria" w:hAnsi="Cambria"/>
          <w:sz w:val="24"/>
          <w:szCs w:val="24"/>
        </w:rPr>
      </w:pPr>
    </w:p>
    <w:p w14:paraId="777BD25E" w14:textId="77777777" w:rsidR="00131DFF" w:rsidRPr="00131DFF" w:rsidRDefault="00131DFF" w:rsidP="00131DFF">
      <w:pPr>
        <w:spacing w:after="0" w:line="259" w:lineRule="auto"/>
        <w:rPr>
          <w:rFonts w:ascii="Cambria" w:hAnsi="Cambria"/>
          <w:sz w:val="24"/>
          <w:szCs w:val="24"/>
        </w:rPr>
      </w:pPr>
      <w:r w:rsidRPr="00131DFF">
        <w:rPr>
          <w:rFonts w:ascii="Cambria" w:hAnsi="Cambria"/>
          <w:sz w:val="24"/>
          <w:szCs w:val="24"/>
        </w:rPr>
        <w:t>1. Look up Non-GMO and Bioengineered labels. Based on appearance, what feelings do these labels invoke?</w:t>
      </w:r>
    </w:p>
    <w:p w14:paraId="7D81A06A"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70F407A7"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5CD68954"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2583B4AD" w14:textId="494CFD10" w:rsidR="00131DFF" w:rsidRDefault="00131DFF" w:rsidP="00131DFF">
      <w:pPr>
        <w:widowControl w:val="0"/>
        <w:spacing w:after="0" w:line="240" w:lineRule="auto"/>
        <w:rPr>
          <w:rFonts w:ascii="Cambria" w:eastAsia="Cambria" w:hAnsi="Cambria" w:cstheme="minorHAnsi"/>
          <w:kern w:val="0"/>
          <w:sz w:val="24"/>
          <w:szCs w:val="24"/>
          <w14:ligatures w14:val="none"/>
        </w:rPr>
      </w:pPr>
      <w:r>
        <w:rPr>
          <w:rFonts w:ascii="Cambria" w:eastAsia="Cambria" w:hAnsi="Cambria" w:cstheme="minorHAnsi"/>
          <w:sz w:val="24"/>
          <w:szCs w:val="24"/>
        </w:rPr>
        <w:t>2. Reference the “</w:t>
      </w:r>
      <w:hyperlink r:id="rId11" w:history="1">
        <w:proofErr w:type="gramStart"/>
        <w:r>
          <w:rPr>
            <w:rStyle w:val="Hyperlink"/>
            <w:rFonts w:ascii="Cambria" w:eastAsia="Cambria" w:hAnsi="Cambria" w:cstheme="minorHAnsi"/>
            <w:sz w:val="24"/>
            <w:szCs w:val="24"/>
          </w:rPr>
          <w:t>Non-GMO Project</w:t>
        </w:r>
        <w:proofErr w:type="gramEnd"/>
      </w:hyperlink>
      <w:r>
        <w:rPr>
          <w:rFonts w:ascii="Cambria" w:eastAsia="Cambria" w:hAnsi="Cambria" w:cstheme="minorHAnsi"/>
          <w:sz w:val="24"/>
          <w:szCs w:val="24"/>
        </w:rPr>
        <w:t xml:space="preserve">” website. What does the </w:t>
      </w:r>
      <w:proofErr w:type="gramStart"/>
      <w:r>
        <w:rPr>
          <w:rFonts w:ascii="Cambria" w:eastAsia="Cambria" w:hAnsi="Cambria" w:cstheme="minorHAnsi"/>
          <w:sz w:val="24"/>
          <w:szCs w:val="24"/>
        </w:rPr>
        <w:t>Non-GMO</w:t>
      </w:r>
      <w:proofErr w:type="gramEnd"/>
      <w:r>
        <w:rPr>
          <w:rFonts w:ascii="Cambria" w:eastAsia="Cambria" w:hAnsi="Cambria" w:cstheme="minorHAnsi"/>
          <w:sz w:val="24"/>
          <w:szCs w:val="24"/>
        </w:rPr>
        <w:t xml:space="preserve"> label indicate?</w:t>
      </w:r>
    </w:p>
    <w:p w14:paraId="31F9A122"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413C49AA"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594BBAE0"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59A5D61B" w14:textId="40E2D680" w:rsidR="00131DFF" w:rsidRPr="00131DFF" w:rsidRDefault="00131DFF" w:rsidP="00131DFF">
      <w:pPr>
        <w:widowControl w:val="0"/>
        <w:spacing w:after="0" w:line="240" w:lineRule="auto"/>
        <w:rPr>
          <w:rFonts w:ascii="Cambria" w:eastAsia="Cambria" w:hAnsi="Cambria" w:cstheme="minorHAnsi"/>
          <w:kern w:val="0"/>
          <w:sz w:val="24"/>
          <w:szCs w:val="24"/>
          <w14:ligatures w14:val="none"/>
        </w:rPr>
      </w:pPr>
      <w:r>
        <w:rPr>
          <w:rFonts w:ascii="Cambria" w:eastAsia="Cambria" w:hAnsi="Cambria" w:cstheme="minorHAnsi"/>
          <w:sz w:val="24"/>
          <w:szCs w:val="24"/>
        </w:rPr>
        <w:t xml:space="preserve">3. Reference the U.S. Department of Agriculture website on </w:t>
      </w:r>
      <w:hyperlink r:id="rId12" w:history="1">
        <w:r>
          <w:rPr>
            <w:rStyle w:val="Hyperlink"/>
            <w:rFonts w:ascii="Cambria" w:eastAsia="Cambria" w:hAnsi="Cambria" w:cstheme="minorHAnsi"/>
            <w:sz w:val="24"/>
            <w:szCs w:val="24"/>
          </w:rPr>
          <w:t>Bioengineered products</w:t>
        </w:r>
      </w:hyperlink>
      <w:r>
        <w:rPr>
          <w:rFonts w:ascii="Cambria" w:eastAsia="Cambria" w:hAnsi="Cambria" w:cstheme="minorHAnsi"/>
          <w:sz w:val="24"/>
          <w:szCs w:val="24"/>
        </w:rPr>
        <w:t>. What does the Bioengineered label indicate?</w:t>
      </w:r>
    </w:p>
    <w:p w14:paraId="2D5F3881"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3907704D"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6D6BFFBA"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678D3CDF" w14:textId="77777777" w:rsidR="00131DFF" w:rsidRDefault="00131DFF" w:rsidP="00131DFF">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4. Could either or </w:t>
      </w:r>
      <w:proofErr w:type="gramStart"/>
      <w:r>
        <w:rPr>
          <w:rFonts w:ascii="Cambria" w:eastAsia="Cambria" w:hAnsi="Cambria" w:cstheme="minorHAnsi"/>
          <w:sz w:val="24"/>
          <w:szCs w:val="24"/>
        </w:rPr>
        <w:t>both of these</w:t>
      </w:r>
      <w:proofErr w:type="gramEnd"/>
      <w:r>
        <w:rPr>
          <w:rFonts w:ascii="Cambria" w:eastAsia="Cambria" w:hAnsi="Cambria" w:cstheme="minorHAnsi"/>
          <w:sz w:val="24"/>
          <w:szCs w:val="24"/>
        </w:rPr>
        <w:t xml:space="preserve"> labels be misleading? Why?</w:t>
      </w:r>
    </w:p>
    <w:p w14:paraId="633E86E4"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70C9D0A3"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0955E811" w14:textId="77777777" w:rsidR="00131DFF" w:rsidRDefault="00131DFF" w:rsidP="00131DFF">
      <w:pPr>
        <w:widowControl w:val="0"/>
        <w:spacing w:after="0" w:line="240" w:lineRule="auto"/>
        <w:rPr>
          <w:rFonts w:ascii="Cambria" w:eastAsia="Cambria" w:hAnsi="Cambria" w:cstheme="minorHAnsi"/>
          <w:kern w:val="0"/>
          <w:sz w:val="24"/>
          <w:szCs w:val="24"/>
          <w14:ligatures w14:val="none"/>
        </w:rPr>
      </w:pPr>
    </w:p>
    <w:p w14:paraId="5F5D4266" w14:textId="00FEFAD3" w:rsidR="003D6A6D" w:rsidRDefault="00131DFF" w:rsidP="00131DFF">
      <w:pPr>
        <w:spacing w:after="0" w:line="259" w:lineRule="auto"/>
        <w:rPr>
          <w:rFonts w:ascii="Cambria" w:eastAsia="Cambria" w:hAnsi="Cambria" w:cstheme="minorHAnsi"/>
          <w:sz w:val="24"/>
          <w:szCs w:val="24"/>
        </w:rPr>
      </w:pPr>
      <w:r>
        <w:rPr>
          <w:rFonts w:ascii="Cambria" w:eastAsia="Cambria" w:hAnsi="Cambria" w:cstheme="minorHAnsi"/>
          <w:sz w:val="24"/>
          <w:szCs w:val="24"/>
        </w:rPr>
        <w:t>5. Go online and look at the ingredients in products labeled as GMO free. Did you identify any products labeled as GMO free that are incapable of containing GMOs? If so, what product(s) did you identify and why can it not contain any GMOs?</w:t>
      </w:r>
    </w:p>
    <w:p w14:paraId="0BE761CB" w14:textId="77777777" w:rsidR="00131DFF" w:rsidRDefault="00131DFF" w:rsidP="00131DFF">
      <w:pPr>
        <w:spacing w:after="0" w:line="259" w:lineRule="auto"/>
        <w:rPr>
          <w:rFonts w:ascii="Cambria" w:eastAsia="Cambria" w:hAnsi="Cambria" w:cstheme="minorHAnsi"/>
          <w:sz w:val="24"/>
          <w:szCs w:val="24"/>
        </w:rPr>
      </w:pPr>
      <w:bookmarkStart w:id="0" w:name="_Hlk156386653"/>
    </w:p>
    <w:p w14:paraId="582535E0" w14:textId="77777777" w:rsidR="00131DFF" w:rsidRDefault="00131DFF" w:rsidP="00131DFF">
      <w:pPr>
        <w:spacing w:after="0" w:line="259" w:lineRule="auto"/>
        <w:rPr>
          <w:rFonts w:ascii="Cambria" w:eastAsia="Cambria" w:hAnsi="Cambria" w:cstheme="minorHAnsi"/>
          <w:sz w:val="24"/>
          <w:szCs w:val="24"/>
        </w:rPr>
      </w:pPr>
    </w:p>
    <w:p w14:paraId="68E71C4B" w14:textId="77777777" w:rsidR="00131DFF" w:rsidRDefault="00131DFF" w:rsidP="00131DFF">
      <w:pPr>
        <w:spacing w:after="0" w:line="259" w:lineRule="auto"/>
        <w:rPr>
          <w:rFonts w:ascii="Cambria" w:eastAsia="Cambria" w:hAnsi="Cambria" w:cstheme="minorHAnsi"/>
          <w:sz w:val="24"/>
          <w:szCs w:val="24"/>
        </w:rPr>
      </w:pPr>
    </w:p>
    <w:bookmarkEnd w:id="0"/>
    <w:p w14:paraId="6A69517C" w14:textId="56CC6497" w:rsidR="00131DFF" w:rsidRDefault="00131DFF" w:rsidP="00131DFF">
      <w:pPr>
        <w:widowControl w:val="0"/>
        <w:spacing w:after="0" w:line="240" w:lineRule="auto"/>
        <w:rPr>
          <w:rFonts w:ascii="Cambria" w:eastAsia="Cambria" w:hAnsi="Cambria" w:cstheme="minorHAnsi"/>
          <w:kern w:val="0"/>
          <w:sz w:val="24"/>
          <w:szCs w:val="24"/>
          <w14:ligatures w14:val="none"/>
        </w:rPr>
      </w:pPr>
      <w:r>
        <w:rPr>
          <w:rFonts w:ascii="Cambria" w:eastAsia="Cambria" w:hAnsi="Cambria" w:cstheme="minorHAnsi"/>
          <w:sz w:val="24"/>
          <w:szCs w:val="24"/>
        </w:rPr>
        <w:t xml:space="preserve">6. Why would a manufacturer apply for the </w:t>
      </w:r>
      <w:proofErr w:type="gramStart"/>
      <w:r>
        <w:rPr>
          <w:rFonts w:ascii="Cambria" w:eastAsia="Cambria" w:hAnsi="Cambria" w:cstheme="minorHAnsi"/>
          <w:sz w:val="24"/>
          <w:szCs w:val="24"/>
        </w:rPr>
        <w:t>Non-GMO</w:t>
      </w:r>
      <w:proofErr w:type="gramEnd"/>
      <w:r>
        <w:rPr>
          <w:rFonts w:ascii="Cambria" w:eastAsia="Cambria" w:hAnsi="Cambria" w:cstheme="minorHAnsi"/>
          <w:sz w:val="24"/>
          <w:szCs w:val="24"/>
        </w:rPr>
        <w:t xml:space="preserve"> label if their product is already guaranteed not to contain GMOs?</w:t>
      </w:r>
    </w:p>
    <w:p w14:paraId="3128D9DA" w14:textId="77777777" w:rsidR="00131DFF" w:rsidRDefault="00131DFF" w:rsidP="00131DFF">
      <w:pPr>
        <w:spacing w:after="0" w:line="259" w:lineRule="auto"/>
        <w:rPr>
          <w:rFonts w:ascii="Cambria" w:eastAsia="Cambria" w:hAnsi="Cambria" w:cstheme="minorHAnsi"/>
          <w:sz w:val="24"/>
          <w:szCs w:val="24"/>
        </w:rPr>
      </w:pPr>
    </w:p>
    <w:p w14:paraId="073A4CB3" w14:textId="77777777" w:rsidR="00131DFF" w:rsidRDefault="00131DFF" w:rsidP="00131DFF">
      <w:pPr>
        <w:spacing w:after="0" w:line="259" w:lineRule="auto"/>
        <w:rPr>
          <w:rFonts w:ascii="Cambria" w:eastAsia="Cambria" w:hAnsi="Cambria" w:cstheme="minorHAnsi"/>
          <w:sz w:val="24"/>
          <w:szCs w:val="24"/>
        </w:rPr>
      </w:pPr>
    </w:p>
    <w:p w14:paraId="629D33F6" w14:textId="77777777" w:rsidR="00131DFF" w:rsidRDefault="00131DFF" w:rsidP="00131DFF">
      <w:pPr>
        <w:spacing w:after="0" w:line="259" w:lineRule="auto"/>
        <w:rPr>
          <w:rFonts w:ascii="Cambria" w:eastAsia="Cambria" w:hAnsi="Cambria" w:cstheme="minorHAnsi"/>
          <w:sz w:val="24"/>
          <w:szCs w:val="24"/>
        </w:rPr>
      </w:pPr>
    </w:p>
    <w:p w14:paraId="775167F7" w14:textId="43DF4267" w:rsidR="00131DFF" w:rsidRPr="00131DFF" w:rsidRDefault="00131DFF" w:rsidP="00131DFF">
      <w:pPr>
        <w:widowControl w:val="0"/>
        <w:spacing w:after="0" w:line="240" w:lineRule="auto"/>
        <w:rPr>
          <w:rFonts w:ascii="Cambria" w:eastAsia="Cambria" w:hAnsi="Cambria" w:cstheme="minorHAnsi"/>
          <w:kern w:val="0"/>
          <w:sz w:val="24"/>
          <w:szCs w:val="24"/>
          <w14:ligatures w14:val="none"/>
        </w:rPr>
      </w:pPr>
      <w:r>
        <w:rPr>
          <w:rFonts w:ascii="Cambria" w:eastAsia="Cambria" w:hAnsi="Cambria" w:cstheme="minorHAnsi"/>
          <w:b/>
          <w:bCs/>
          <w:sz w:val="24"/>
          <w:szCs w:val="24"/>
        </w:rPr>
        <w:t>Creating an Awareness Campaign</w:t>
      </w:r>
    </w:p>
    <w:p w14:paraId="687E77F2" w14:textId="5AAB7E36" w:rsidR="00131DFF" w:rsidRPr="00131DFF" w:rsidRDefault="00131DFF" w:rsidP="00131DFF">
      <w:pPr>
        <w:widowControl w:val="0"/>
        <w:spacing w:after="0" w:line="240" w:lineRule="auto"/>
        <w:rPr>
          <w:rFonts w:ascii="Cambria" w:eastAsia="Cambria" w:hAnsi="Cambria" w:cstheme="minorHAnsi"/>
          <w:sz w:val="24"/>
          <w:szCs w:val="24"/>
        </w:rPr>
      </w:pPr>
      <w:r w:rsidRPr="00131DFF">
        <w:rPr>
          <w:rFonts w:ascii="Cambria" w:eastAsia="Cambria" w:hAnsi="Cambria" w:cstheme="minorHAnsi"/>
          <w:sz w:val="24"/>
          <w:szCs w:val="24"/>
        </w:rPr>
        <w:t xml:space="preserve">After the discussion, break into groups to create an awareness campaign about one of the uses of GMOs mentioned in article </w:t>
      </w:r>
      <w:r w:rsidRPr="00131DFF">
        <w:rPr>
          <w:rFonts w:ascii="Cambria" w:eastAsia="Cambria" w:hAnsi="Cambria" w:cstheme="minorHAnsi"/>
          <w:bCs/>
          <w:sz w:val="24"/>
          <w:szCs w:val="24"/>
        </w:rPr>
        <w:t>“</w:t>
      </w:r>
      <w:r w:rsidRPr="00131DFF">
        <w:rPr>
          <w:rFonts w:ascii="Cambria" w:eastAsia="Cambria" w:hAnsi="Cambria" w:cstheme="minorHAnsi"/>
          <w:sz w:val="24"/>
          <w:szCs w:val="24"/>
        </w:rPr>
        <w:t>8 GMOs Tell a Brief History of Genetic Modification.” This awareness campaign will be posted in or around the school. If needed, reference the article “</w:t>
      </w:r>
      <w:hyperlink r:id="rId13" w:history="1">
        <w:r w:rsidRPr="00131DFF">
          <w:rPr>
            <w:rStyle w:val="Hyperlink"/>
            <w:rFonts w:ascii="Cambria" w:eastAsia="Cambria" w:hAnsi="Cambria" w:cstheme="minorHAnsi"/>
            <w:sz w:val="24"/>
            <w:szCs w:val="24"/>
          </w:rPr>
          <w:t>New ‘Feed Your Mind’ Initiative Launches to Increase Consumer Understanding of Genetically Engineered Foods</w:t>
        </w:r>
      </w:hyperlink>
      <w:r w:rsidRPr="00131DFF">
        <w:rPr>
          <w:rFonts w:ascii="Cambria" w:eastAsia="Cambria" w:hAnsi="Cambria" w:cstheme="minorHAnsi"/>
          <w:sz w:val="24"/>
          <w:szCs w:val="24"/>
        </w:rPr>
        <w:t>” and examine the “</w:t>
      </w:r>
      <w:hyperlink r:id="rId14" w:history="1">
        <w:r w:rsidRPr="00131DFF">
          <w:rPr>
            <w:rStyle w:val="Hyperlink"/>
            <w:rFonts w:ascii="Cambria" w:eastAsia="Cambria" w:hAnsi="Cambria" w:cstheme="minorHAnsi"/>
            <w:sz w:val="24"/>
            <w:szCs w:val="24"/>
          </w:rPr>
          <w:t>Feed Your Mind</w:t>
        </w:r>
      </w:hyperlink>
      <w:r w:rsidRPr="00131DFF">
        <w:rPr>
          <w:rFonts w:ascii="Cambria" w:eastAsia="Cambria" w:hAnsi="Cambria" w:cstheme="minorHAnsi"/>
          <w:sz w:val="24"/>
          <w:szCs w:val="24"/>
        </w:rPr>
        <w:t>” campaign website created by the United States Food and Drug Administration.</w:t>
      </w:r>
    </w:p>
    <w:sectPr w:rsidR="00131DFF" w:rsidRPr="00131DFF" w:rsidSect="00A53ABF">
      <w:footerReference w:type="default" r:id="rId15"/>
      <w:headerReference w:type="first" r:id="rId16"/>
      <w:footerReference w:type="first" r:id="rId17"/>
      <w:pgSz w:w="12240" w:h="15840"/>
      <w:pgMar w:top="99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14BE" w14:textId="77777777" w:rsidR="00A53ABF" w:rsidRDefault="00A53ABF" w:rsidP="00404559">
      <w:pPr>
        <w:spacing w:after="0" w:line="240" w:lineRule="auto"/>
      </w:pPr>
      <w:r>
        <w:separator/>
      </w:r>
    </w:p>
  </w:endnote>
  <w:endnote w:type="continuationSeparator" w:id="0">
    <w:p w14:paraId="456CFAE4" w14:textId="77777777" w:rsidR="00A53ABF" w:rsidRDefault="00A53ABF"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81A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B57A7F2" wp14:editId="4CD2CED2">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142433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BD3D"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15A4FCC" wp14:editId="50B40027">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37CB05E"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7016" w14:textId="77777777" w:rsidR="00A53ABF" w:rsidRDefault="00A53ABF" w:rsidP="00404559">
      <w:pPr>
        <w:spacing w:after="0" w:line="240" w:lineRule="auto"/>
      </w:pPr>
      <w:r>
        <w:separator/>
      </w:r>
    </w:p>
  </w:footnote>
  <w:footnote w:type="continuationSeparator" w:id="0">
    <w:p w14:paraId="095F4456" w14:textId="77777777" w:rsidR="00A53ABF" w:rsidRDefault="00A53ABF"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D056"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18D15148"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4E553B4F" wp14:editId="36D12A8E">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BF"/>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1DFF"/>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22D34"/>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ABF"/>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B3F9A"/>
  <w15:docId w15:val="{82BE86BA-3CD8-463F-BE35-9F875B13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30667306">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180005437">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7115658">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3211378">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72895885">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69121012">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a.gov/news-events/press-announcements/new-feed-your-mind-initiative-launches-increase-consumer-understanding-genetically-engineered-food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s.usda.gov/rules-regulations/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ngmoprojec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ms.usda.gov/rules-regulations/b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ongmoproject.org/" TargetMode="External"/><Relationship Id="rId14" Type="http://schemas.openxmlformats.org/officeDocument/2006/relationships/hyperlink" Target="https://www.fda.gov/food/consumers/agricultural-biotechnolo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GMOs%20and%20Campaign\text%20files\Working%20Files\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269</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3</cp:revision>
  <cp:lastPrinted>2023-12-12T22:14:00Z</cp:lastPrinted>
  <dcterms:created xsi:type="dcterms:W3CDTF">2024-01-16T17:01:00Z</dcterms:created>
  <dcterms:modified xsi:type="dcterms:W3CDTF">2024-01-17T17:28:00Z</dcterms:modified>
</cp:coreProperties>
</file>