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14AA" w14:textId="1F7B3CA0"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DA2E16" w:rsidRPr="00DA2E16">
        <w:rPr>
          <w:rFonts w:ascii="Cambria" w:hAnsi="Cambria"/>
          <w:b/>
          <w:sz w:val="28"/>
          <w:szCs w:val="28"/>
          <w:shd w:val="clear" w:color="auto" w:fill="D0CECE" w:themeFill="background2" w:themeFillShade="E6"/>
        </w:rPr>
        <w:t>Winding Watersheds</w:t>
      </w:r>
    </w:p>
    <w:p w14:paraId="7D1F91AD" w14:textId="4D61429E"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510018" w:rsidRPr="00510018">
        <w:rPr>
          <w:rFonts w:ascii="Cambria" w:hAnsi="Cambria"/>
          <w:sz w:val="24"/>
          <w:szCs w:val="24"/>
        </w:rPr>
        <w:t xml:space="preserve">Read the </w:t>
      </w:r>
      <w:r w:rsidR="00510018" w:rsidRPr="00510018">
        <w:rPr>
          <w:rFonts w:ascii="Cambria" w:hAnsi="Cambria"/>
          <w:i/>
          <w:iCs/>
          <w:sz w:val="24"/>
          <w:szCs w:val="24"/>
        </w:rPr>
        <w:t>Science News Explores</w:t>
      </w:r>
      <w:r w:rsidR="00510018" w:rsidRPr="00510018">
        <w:rPr>
          <w:rFonts w:ascii="Cambria" w:hAnsi="Cambria"/>
          <w:sz w:val="24"/>
          <w:szCs w:val="24"/>
        </w:rPr>
        <w:t xml:space="preserve"> article “</w:t>
      </w:r>
      <w:hyperlink r:id="rId12" w:history="1">
        <w:r w:rsidR="00510018" w:rsidRPr="00510018">
          <w:rPr>
            <w:rStyle w:val="Hyperlink"/>
            <w:rFonts w:ascii="Cambria" w:hAnsi="Cambria"/>
            <w:sz w:val="24"/>
            <w:szCs w:val="24"/>
          </w:rPr>
          <w:t>Study uncovers secrets in water’s underground treks</w:t>
        </w:r>
      </w:hyperlink>
      <w:r w:rsidR="00510018" w:rsidRPr="00510018">
        <w:rPr>
          <w:rFonts w:ascii="Cambria" w:hAnsi="Cambria"/>
          <w:sz w:val="24"/>
          <w:szCs w:val="24"/>
        </w:rPr>
        <w:t>” and answer the questions as directed by your teacher.</w:t>
      </w:r>
    </w:p>
    <w:p w14:paraId="3F248479"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1D67DCEF" w14:textId="77777777" w:rsidR="001B2B9C" w:rsidRPr="00D96BD9" w:rsidRDefault="001B2B9C" w:rsidP="001B2B9C">
      <w:pPr>
        <w:spacing w:after="0" w:line="259" w:lineRule="auto"/>
        <w:rPr>
          <w:rFonts w:ascii="Cambria" w:hAnsi="Cambria"/>
          <w:b/>
          <w:bCs/>
          <w:sz w:val="24"/>
          <w:szCs w:val="24"/>
        </w:rPr>
      </w:pPr>
      <w:r w:rsidRPr="00D96BD9">
        <w:rPr>
          <w:rFonts w:ascii="Cambria" w:hAnsi="Cambria"/>
          <w:b/>
          <w:bCs/>
          <w:sz w:val="24"/>
          <w:szCs w:val="24"/>
        </w:rPr>
        <w:t>Follow the Flow</w:t>
      </w:r>
    </w:p>
    <w:p w14:paraId="34938DAC"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 xml:space="preserve">Read the </w:t>
      </w:r>
      <w:r w:rsidRPr="00D96BD9">
        <w:rPr>
          <w:rFonts w:ascii="Cambria" w:hAnsi="Cambria"/>
          <w:i/>
          <w:iCs/>
          <w:sz w:val="24"/>
          <w:szCs w:val="24"/>
        </w:rPr>
        <w:t>Science News Explores</w:t>
      </w:r>
      <w:r w:rsidRPr="00D96BD9">
        <w:rPr>
          <w:rFonts w:ascii="Cambria" w:hAnsi="Cambria"/>
          <w:sz w:val="24"/>
          <w:szCs w:val="24"/>
        </w:rPr>
        <w:t xml:space="preserve"> article </w:t>
      </w:r>
      <w:bookmarkStart w:id="0" w:name="_Hlk209277317"/>
      <w:r w:rsidRPr="00D96BD9">
        <w:rPr>
          <w:rFonts w:ascii="Cambria" w:hAnsi="Cambria"/>
          <w:sz w:val="24"/>
          <w:szCs w:val="24"/>
        </w:rPr>
        <w:t>“</w:t>
      </w:r>
      <w:hyperlink r:id="rId13" w:history="1">
        <w:r w:rsidRPr="00D96BD9">
          <w:rPr>
            <w:rStyle w:val="Hyperlink"/>
            <w:rFonts w:ascii="Cambria" w:hAnsi="Cambria"/>
            <w:sz w:val="24"/>
            <w:szCs w:val="24"/>
          </w:rPr>
          <w:t>Study uncovers secrets in water’s underground treks</w:t>
        </w:r>
      </w:hyperlink>
      <w:r w:rsidRPr="00D96BD9">
        <w:rPr>
          <w:rFonts w:ascii="Cambria" w:hAnsi="Cambria"/>
          <w:sz w:val="24"/>
          <w:szCs w:val="24"/>
        </w:rPr>
        <w:t xml:space="preserve">” </w:t>
      </w:r>
      <w:bookmarkEnd w:id="0"/>
      <w:r w:rsidRPr="00D96BD9">
        <w:rPr>
          <w:rFonts w:ascii="Cambria" w:hAnsi="Cambria"/>
          <w:sz w:val="24"/>
          <w:szCs w:val="24"/>
        </w:rPr>
        <w:t>and answer the questions below.</w:t>
      </w:r>
    </w:p>
    <w:p w14:paraId="1BAED8F4" w14:textId="77777777" w:rsidR="001B2B9C" w:rsidRPr="00D96BD9" w:rsidRDefault="001B2B9C" w:rsidP="001B2B9C">
      <w:pPr>
        <w:spacing w:after="0" w:line="259" w:lineRule="auto"/>
        <w:rPr>
          <w:rFonts w:ascii="Cambria" w:hAnsi="Cambria"/>
          <w:sz w:val="24"/>
          <w:szCs w:val="24"/>
        </w:rPr>
      </w:pPr>
    </w:p>
    <w:p w14:paraId="1DC5B779" w14:textId="77777777" w:rsidR="001B2B9C" w:rsidRDefault="001B2B9C" w:rsidP="001B2B9C">
      <w:pPr>
        <w:spacing w:after="0" w:line="259" w:lineRule="auto"/>
        <w:rPr>
          <w:rFonts w:ascii="Cambria" w:hAnsi="Cambria"/>
          <w:sz w:val="24"/>
          <w:szCs w:val="24"/>
        </w:rPr>
      </w:pPr>
      <w:r w:rsidRPr="00D96BD9">
        <w:rPr>
          <w:rFonts w:ascii="Cambria" w:hAnsi="Cambria"/>
          <w:sz w:val="24"/>
          <w:szCs w:val="24"/>
        </w:rPr>
        <w:t>1. What is a watershed?</w:t>
      </w:r>
    </w:p>
    <w:p w14:paraId="188496AE" w14:textId="77777777" w:rsidR="001B2B9C" w:rsidRDefault="001B2B9C" w:rsidP="001B2B9C">
      <w:pPr>
        <w:spacing w:after="0" w:line="259" w:lineRule="auto"/>
        <w:rPr>
          <w:rFonts w:ascii="Cambria" w:hAnsi="Cambria"/>
          <w:sz w:val="24"/>
          <w:szCs w:val="24"/>
        </w:rPr>
      </w:pPr>
    </w:p>
    <w:p w14:paraId="31954A4F" w14:textId="77777777" w:rsidR="001B2B9C" w:rsidRDefault="001B2B9C" w:rsidP="001B2B9C">
      <w:pPr>
        <w:spacing w:after="0" w:line="259" w:lineRule="auto"/>
        <w:rPr>
          <w:rFonts w:ascii="Cambria" w:hAnsi="Cambria"/>
          <w:sz w:val="24"/>
          <w:szCs w:val="24"/>
        </w:rPr>
      </w:pPr>
    </w:p>
    <w:p w14:paraId="47507BE9" w14:textId="77777777" w:rsidR="001B2B9C" w:rsidRDefault="001B2B9C" w:rsidP="001B2B9C">
      <w:pPr>
        <w:spacing w:after="0" w:line="259" w:lineRule="auto"/>
        <w:rPr>
          <w:rFonts w:ascii="Cambria" w:hAnsi="Cambria"/>
          <w:sz w:val="24"/>
          <w:szCs w:val="24"/>
        </w:rPr>
      </w:pPr>
    </w:p>
    <w:p w14:paraId="453ECC76"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2. How does pollution enter a watershed?</w:t>
      </w:r>
    </w:p>
    <w:p w14:paraId="552542CE" w14:textId="77777777" w:rsidR="001B2B9C" w:rsidRDefault="001B2B9C" w:rsidP="001B2B9C">
      <w:pPr>
        <w:spacing w:after="0" w:line="259" w:lineRule="auto"/>
        <w:rPr>
          <w:rFonts w:ascii="Cambria" w:hAnsi="Cambria"/>
          <w:sz w:val="24"/>
          <w:szCs w:val="24"/>
        </w:rPr>
      </w:pPr>
    </w:p>
    <w:p w14:paraId="1180B620" w14:textId="77777777" w:rsidR="001B2B9C" w:rsidRDefault="001B2B9C" w:rsidP="001B2B9C">
      <w:pPr>
        <w:spacing w:after="0" w:line="259" w:lineRule="auto"/>
        <w:rPr>
          <w:rFonts w:ascii="Cambria" w:hAnsi="Cambria"/>
          <w:sz w:val="24"/>
          <w:szCs w:val="24"/>
        </w:rPr>
      </w:pPr>
    </w:p>
    <w:p w14:paraId="11D7A293" w14:textId="77777777" w:rsidR="001B2B9C" w:rsidRDefault="001B2B9C" w:rsidP="001B2B9C">
      <w:pPr>
        <w:spacing w:after="0" w:line="259" w:lineRule="auto"/>
        <w:rPr>
          <w:rFonts w:ascii="Cambria" w:hAnsi="Cambria"/>
          <w:sz w:val="24"/>
          <w:szCs w:val="24"/>
        </w:rPr>
      </w:pPr>
    </w:p>
    <w:p w14:paraId="2D4F6A91"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3. How could pollutants in one watershed be introduced into another watershed?</w:t>
      </w:r>
    </w:p>
    <w:p w14:paraId="1881434D" w14:textId="77777777" w:rsidR="001B2B9C" w:rsidRDefault="001B2B9C" w:rsidP="001B2B9C">
      <w:pPr>
        <w:spacing w:after="0" w:line="259" w:lineRule="auto"/>
        <w:rPr>
          <w:rFonts w:ascii="Cambria" w:hAnsi="Cambria"/>
          <w:sz w:val="24"/>
          <w:szCs w:val="24"/>
        </w:rPr>
      </w:pPr>
    </w:p>
    <w:p w14:paraId="31FFA396" w14:textId="77777777" w:rsidR="001B2B9C" w:rsidRDefault="001B2B9C" w:rsidP="001B2B9C">
      <w:pPr>
        <w:spacing w:after="0" w:line="259" w:lineRule="auto"/>
        <w:rPr>
          <w:rFonts w:ascii="Cambria" w:hAnsi="Cambria"/>
          <w:sz w:val="24"/>
          <w:szCs w:val="24"/>
        </w:rPr>
      </w:pPr>
    </w:p>
    <w:p w14:paraId="37337754" w14:textId="77777777" w:rsidR="001B2B9C" w:rsidRDefault="001B2B9C" w:rsidP="001B2B9C">
      <w:pPr>
        <w:spacing w:after="0" w:line="259" w:lineRule="auto"/>
        <w:rPr>
          <w:rFonts w:ascii="Cambria" w:hAnsi="Cambria"/>
          <w:sz w:val="24"/>
          <w:szCs w:val="24"/>
        </w:rPr>
      </w:pPr>
    </w:p>
    <w:p w14:paraId="3E3D3E56" w14:textId="77777777" w:rsidR="001B2B9C" w:rsidRPr="00D96BD9" w:rsidRDefault="001B2B9C" w:rsidP="001B2B9C">
      <w:pPr>
        <w:spacing w:after="0" w:line="259" w:lineRule="auto"/>
        <w:rPr>
          <w:rFonts w:ascii="Cambria" w:hAnsi="Cambria"/>
          <w:i/>
          <w:iCs/>
          <w:sz w:val="24"/>
          <w:szCs w:val="24"/>
        </w:rPr>
      </w:pPr>
      <w:r w:rsidRPr="00D96BD9">
        <w:rPr>
          <w:rFonts w:ascii="Cambria" w:hAnsi="Cambria"/>
          <w:sz w:val="24"/>
          <w:szCs w:val="24"/>
        </w:rPr>
        <w:t>4. What pollutants do you think might be able to spread to another watershed?</w:t>
      </w:r>
    </w:p>
    <w:p w14:paraId="38268A72" w14:textId="77777777" w:rsidR="001B2B9C" w:rsidRDefault="001B2B9C" w:rsidP="001B2B9C">
      <w:pPr>
        <w:spacing w:after="0" w:line="259" w:lineRule="auto"/>
        <w:rPr>
          <w:rFonts w:ascii="Cambria" w:hAnsi="Cambria"/>
          <w:sz w:val="24"/>
          <w:szCs w:val="24"/>
        </w:rPr>
      </w:pPr>
    </w:p>
    <w:p w14:paraId="399A0EEE" w14:textId="77777777" w:rsidR="001B2B9C" w:rsidRDefault="001B2B9C" w:rsidP="001B2B9C">
      <w:pPr>
        <w:spacing w:after="0" w:line="259" w:lineRule="auto"/>
        <w:rPr>
          <w:rFonts w:ascii="Cambria" w:hAnsi="Cambria"/>
          <w:sz w:val="24"/>
          <w:szCs w:val="24"/>
        </w:rPr>
      </w:pPr>
    </w:p>
    <w:p w14:paraId="663BA04B" w14:textId="77777777" w:rsidR="001B2B9C" w:rsidRDefault="001B2B9C" w:rsidP="001B2B9C">
      <w:pPr>
        <w:spacing w:after="0" w:line="259" w:lineRule="auto"/>
        <w:rPr>
          <w:rFonts w:ascii="Cambria" w:hAnsi="Cambria"/>
          <w:sz w:val="24"/>
          <w:szCs w:val="24"/>
        </w:rPr>
      </w:pPr>
    </w:p>
    <w:p w14:paraId="159C0CE5"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5. Using what you learned from the article, create a diagram that shows how watersheds are connected.</w:t>
      </w:r>
    </w:p>
    <w:p w14:paraId="34E3ADD1" w14:textId="77777777" w:rsidR="001B2B9C" w:rsidRDefault="001B2B9C" w:rsidP="001B2B9C">
      <w:pPr>
        <w:spacing w:after="0" w:line="259" w:lineRule="auto"/>
        <w:rPr>
          <w:rFonts w:ascii="Cambria" w:hAnsi="Cambria"/>
          <w:sz w:val="24"/>
          <w:szCs w:val="24"/>
        </w:rPr>
      </w:pPr>
    </w:p>
    <w:p w14:paraId="1D8FF748" w14:textId="77777777" w:rsidR="001B2B9C" w:rsidRDefault="001B2B9C" w:rsidP="001B2B9C">
      <w:pPr>
        <w:spacing w:after="0" w:line="259" w:lineRule="auto"/>
        <w:rPr>
          <w:rFonts w:ascii="Cambria" w:hAnsi="Cambria"/>
          <w:sz w:val="24"/>
          <w:szCs w:val="24"/>
        </w:rPr>
      </w:pPr>
    </w:p>
    <w:p w14:paraId="370E3C28" w14:textId="77777777" w:rsidR="001B2B9C" w:rsidRDefault="001B2B9C" w:rsidP="001B2B9C">
      <w:pPr>
        <w:spacing w:after="0" w:line="259" w:lineRule="auto"/>
        <w:rPr>
          <w:rFonts w:ascii="Cambria" w:hAnsi="Cambria"/>
          <w:sz w:val="24"/>
          <w:szCs w:val="24"/>
        </w:rPr>
      </w:pPr>
    </w:p>
    <w:p w14:paraId="402C923F" w14:textId="77777777" w:rsidR="001B2B9C" w:rsidRDefault="001B2B9C">
      <w:pPr>
        <w:spacing w:line="259" w:lineRule="auto"/>
        <w:rPr>
          <w:rFonts w:ascii="Cambria" w:hAnsi="Cambria"/>
          <w:b/>
          <w:bCs/>
          <w:sz w:val="24"/>
          <w:szCs w:val="24"/>
        </w:rPr>
      </w:pPr>
      <w:r>
        <w:rPr>
          <w:rFonts w:ascii="Cambria" w:hAnsi="Cambria"/>
          <w:b/>
          <w:bCs/>
          <w:sz w:val="24"/>
          <w:szCs w:val="24"/>
        </w:rPr>
        <w:br w:type="page"/>
      </w:r>
    </w:p>
    <w:p w14:paraId="2B372B96" w14:textId="75AE70DC" w:rsidR="001B2B9C" w:rsidRPr="00D96BD9" w:rsidRDefault="001B2B9C" w:rsidP="001B2B9C">
      <w:pPr>
        <w:spacing w:after="0" w:line="259" w:lineRule="auto"/>
        <w:rPr>
          <w:rFonts w:ascii="Cambria" w:hAnsi="Cambria"/>
          <w:b/>
          <w:bCs/>
          <w:sz w:val="24"/>
          <w:szCs w:val="24"/>
        </w:rPr>
      </w:pPr>
      <w:r w:rsidRPr="00D96BD9">
        <w:rPr>
          <w:rFonts w:ascii="Cambria" w:hAnsi="Cambria"/>
          <w:b/>
          <w:bCs/>
          <w:sz w:val="24"/>
          <w:szCs w:val="24"/>
        </w:rPr>
        <w:lastRenderedPageBreak/>
        <w:t>Local Watershed Conditions</w:t>
      </w:r>
    </w:p>
    <w:p w14:paraId="7E8FEAA3"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1. Use the Environmental Protection Agency’s “</w:t>
      </w:r>
      <w:hyperlink r:id="rId14" w:history="1">
        <w:r w:rsidRPr="00D96BD9">
          <w:rPr>
            <w:rStyle w:val="Hyperlink"/>
            <w:rFonts w:ascii="Cambria" w:hAnsi="Cambria"/>
            <w:sz w:val="24"/>
            <w:szCs w:val="24"/>
          </w:rPr>
          <w:t>How’s My Waterway</w:t>
        </w:r>
      </w:hyperlink>
      <w:r w:rsidRPr="00D96BD9">
        <w:rPr>
          <w:rFonts w:ascii="Cambria" w:hAnsi="Cambria"/>
          <w:sz w:val="24"/>
          <w:szCs w:val="24"/>
        </w:rPr>
        <w:t xml:space="preserve">” website and enter your home or school address to find your local watershed. What is the name of your watershed? </w:t>
      </w:r>
    </w:p>
    <w:p w14:paraId="3AF3991E" w14:textId="77777777" w:rsidR="001B2B9C" w:rsidRDefault="001B2B9C" w:rsidP="001B2B9C">
      <w:pPr>
        <w:spacing w:after="0" w:line="259" w:lineRule="auto"/>
        <w:rPr>
          <w:rFonts w:ascii="Cambria" w:hAnsi="Cambria"/>
          <w:sz w:val="24"/>
          <w:szCs w:val="24"/>
        </w:rPr>
      </w:pPr>
    </w:p>
    <w:p w14:paraId="2E45ED5D" w14:textId="77777777" w:rsidR="001B2B9C" w:rsidRDefault="001B2B9C" w:rsidP="001B2B9C">
      <w:pPr>
        <w:spacing w:after="0" w:line="259" w:lineRule="auto"/>
        <w:rPr>
          <w:rFonts w:ascii="Cambria" w:hAnsi="Cambria"/>
          <w:sz w:val="24"/>
          <w:szCs w:val="24"/>
        </w:rPr>
      </w:pPr>
    </w:p>
    <w:p w14:paraId="4BAFDDFA" w14:textId="77777777" w:rsidR="001B2B9C" w:rsidRDefault="001B2B9C" w:rsidP="001B2B9C">
      <w:pPr>
        <w:spacing w:after="0" w:line="259" w:lineRule="auto"/>
        <w:rPr>
          <w:rFonts w:ascii="Cambria" w:hAnsi="Cambria"/>
          <w:sz w:val="24"/>
          <w:szCs w:val="24"/>
        </w:rPr>
      </w:pPr>
    </w:p>
    <w:p w14:paraId="478F46F1"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2. Depending on your area, you may have one or multiple waterbodies. How many waterbodies are listed in your watershed? What can you learn about the health of your watershed based on the conditions of the waterbodies?</w:t>
      </w:r>
    </w:p>
    <w:p w14:paraId="462F748B" w14:textId="77777777" w:rsidR="001B2B9C" w:rsidRDefault="001B2B9C" w:rsidP="001B2B9C">
      <w:pPr>
        <w:spacing w:after="0" w:line="259" w:lineRule="auto"/>
        <w:rPr>
          <w:rFonts w:ascii="Cambria" w:hAnsi="Cambria"/>
          <w:sz w:val="24"/>
          <w:szCs w:val="24"/>
        </w:rPr>
      </w:pPr>
    </w:p>
    <w:p w14:paraId="2596D496" w14:textId="77777777" w:rsidR="001B2B9C" w:rsidRDefault="001B2B9C" w:rsidP="001B2B9C">
      <w:pPr>
        <w:spacing w:after="0" w:line="259" w:lineRule="auto"/>
        <w:rPr>
          <w:rFonts w:ascii="Cambria" w:hAnsi="Cambria"/>
          <w:sz w:val="24"/>
          <w:szCs w:val="24"/>
        </w:rPr>
      </w:pPr>
    </w:p>
    <w:p w14:paraId="26663B09" w14:textId="77777777" w:rsidR="001B2B9C" w:rsidRDefault="001B2B9C" w:rsidP="001B2B9C">
      <w:pPr>
        <w:spacing w:after="0" w:line="259" w:lineRule="auto"/>
        <w:rPr>
          <w:rFonts w:ascii="Cambria" w:hAnsi="Cambria"/>
          <w:sz w:val="24"/>
          <w:szCs w:val="24"/>
        </w:rPr>
      </w:pPr>
    </w:p>
    <w:p w14:paraId="13E727A0" w14:textId="77777777" w:rsidR="001B2B9C" w:rsidRPr="00D96BD9" w:rsidRDefault="001B2B9C" w:rsidP="001B2B9C">
      <w:pPr>
        <w:spacing w:after="0" w:line="259" w:lineRule="auto"/>
        <w:rPr>
          <w:rFonts w:ascii="Cambria" w:hAnsi="Cambria"/>
          <w:i/>
          <w:iCs/>
          <w:sz w:val="24"/>
          <w:szCs w:val="24"/>
        </w:rPr>
      </w:pPr>
      <w:r w:rsidRPr="00D96BD9">
        <w:rPr>
          <w:rFonts w:ascii="Cambria" w:hAnsi="Cambria"/>
          <w:sz w:val="24"/>
          <w:szCs w:val="24"/>
        </w:rPr>
        <w:t>3. Look through the “Swimming,” “Eating Fish” and “Aquatic Life” tabs at the top of the page. Identify and try to explain any observable trends.</w:t>
      </w:r>
    </w:p>
    <w:p w14:paraId="356AFCE6" w14:textId="77777777" w:rsidR="001B2B9C" w:rsidRDefault="001B2B9C" w:rsidP="001B2B9C">
      <w:pPr>
        <w:spacing w:after="0" w:line="259" w:lineRule="auto"/>
        <w:rPr>
          <w:rFonts w:ascii="Cambria" w:hAnsi="Cambria"/>
          <w:sz w:val="24"/>
          <w:szCs w:val="24"/>
        </w:rPr>
      </w:pPr>
    </w:p>
    <w:p w14:paraId="6474D0CE" w14:textId="77777777" w:rsidR="001B2B9C" w:rsidRDefault="001B2B9C" w:rsidP="001B2B9C">
      <w:pPr>
        <w:spacing w:after="0" w:line="259" w:lineRule="auto"/>
        <w:rPr>
          <w:rFonts w:ascii="Cambria" w:hAnsi="Cambria"/>
          <w:sz w:val="24"/>
          <w:szCs w:val="24"/>
        </w:rPr>
      </w:pPr>
    </w:p>
    <w:p w14:paraId="707B5316" w14:textId="77777777" w:rsidR="001B2B9C" w:rsidRDefault="001B2B9C" w:rsidP="001B2B9C">
      <w:pPr>
        <w:spacing w:after="0" w:line="259" w:lineRule="auto"/>
        <w:rPr>
          <w:rFonts w:ascii="Cambria" w:hAnsi="Cambria"/>
          <w:sz w:val="24"/>
          <w:szCs w:val="24"/>
        </w:rPr>
      </w:pPr>
    </w:p>
    <w:p w14:paraId="759035AA"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4. Right click on a location adjacent to your local watershed and click “Yes” under “Change to this location?” Describe the new watershed’s relative position to your local watershed. What is the name of the new watershed and what is its “Waterbody Condition”?</w:t>
      </w:r>
    </w:p>
    <w:p w14:paraId="47588B8C" w14:textId="77777777" w:rsidR="001B2B9C" w:rsidRDefault="001B2B9C" w:rsidP="001B2B9C">
      <w:pPr>
        <w:spacing w:after="0" w:line="259" w:lineRule="auto"/>
        <w:rPr>
          <w:rFonts w:ascii="Cambria" w:hAnsi="Cambria"/>
          <w:sz w:val="24"/>
          <w:szCs w:val="24"/>
        </w:rPr>
      </w:pPr>
    </w:p>
    <w:p w14:paraId="2AEE4BD5" w14:textId="77777777" w:rsidR="001B2B9C" w:rsidRDefault="001B2B9C" w:rsidP="001B2B9C">
      <w:pPr>
        <w:spacing w:after="0" w:line="259" w:lineRule="auto"/>
        <w:rPr>
          <w:rFonts w:ascii="Cambria" w:hAnsi="Cambria"/>
          <w:sz w:val="24"/>
          <w:szCs w:val="24"/>
        </w:rPr>
      </w:pPr>
    </w:p>
    <w:p w14:paraId="12DFF948" w14:textId="77777777" w:rsidR="001B2B9C" w:rsidRDefault="001B2B9C" w:rsidP="001B2B9C">
      <w:pPr>
        <w:spacing w:after="0" w:line="259" w:lineRule="auto"/>
        <w:rPr>
          <w:rFonts w:ascii="Cambria" w:hAnsi="Cambria"/>
          <w:sz w:val="24"/>
          <w:szCs w:val="24"/>
        </w:rPr>
      </w:pPr>
    </w:p>
    <w:p w14:paraId="5EE0723E"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5. Compare the adjacent watershed to your local watershed. How are these watersheds the same? How are they different? Make sure to expand “Waterbody Conditions” and identify any differences in pollutants in your comparisons.</w:t>
      </w:r>
    </w:p>
    <w:p w14:paraId="618AF631" w14:textId="77777777" w:rsidR="001B2B9C" w:rsidRDefault="001B2B9C" w:rsidP="001B2B9C">
      <w:pPr>
        <w:spacing w:after="0" w:line="259" w:lineRule="auto"/>
        <w:rPr>
          <w:rFonts w:ascii="Cambria" w:hAnsi="Cambria"/>
          <w:sz w:val="24"/>
          <w:szCs w:val="24"/>
        </w:rPr>
      </w:pPr>
    </w:p>
    <w:p w14:paraId="2B139064" w14:textId="77777777" w:rsidR="001B2B9C" w:rsidRDefault="001B2B9C" w:rsidP="001B2B9C">
      <w:pPr>
        <w:spacing w:after="0" w:line="259" w:lineRule="auto"/>
        <w:rPr>
          <w:rFonts w:ascii="Cambria" w:hAnsi="Cambria"/>
          <w:sz w:val="24"/>
          <w:szCs w:val="24"/>
        </w:rPr>
      </w:pPr>
    </w:p>
    <w:p w14:paraId="289716F5" w14:textId="77777777" w:rsidR="001B2B9C" w:rsidRDefault="001B2B9C" w:rsidP="001B2B9C">
      <w:pPr>
        <w:spacing w:after="0" w:line="259" w:lineRule="auto"/>
        <w:rPr>
          <w:rFonts w:ascii="Cambria" w:hAnsi="Cambria"/>
          <w:sz w:val="24"/>
          <w:szCs w:val="24"/>
        </w:rPr>
      </w:pPr>
    </w:p>
    <w:p w14:paraId="07F5A9A2" w14:textId="77777777" w:rsidR="001B2B9C" w:rsidRDefault="001B2B9C" w:rsidP="001B2B9C">
      <w:pPr>
        <w:spacing w:after="0" w:line="259" w:lineRule="auto"/>
        <w:rPr>
          <w:rFonts w:ascii="Cambria" w:hAnsi="Cambria"/>
          <w:sz w:val="24"/>
          <w:szCs w:val="24"/>
        </w:rPr>
      </w:pPr>
      <w:r w:rsidRPr="00D96BD9">
        <w:rPr>
          <w:rFonts w:ascii="Cambria" w:hAnsi="Cambria"/>
          <w:sz w:val="24"/>
          <w:szCs w:val="24"/>
        </w:rPr>
        <w:t>6. Why do you think these watersheds are similar or different?</w:t>
      </w:r>
    </w:p>
    <w:p w14:paraId="676E7606" w14:textId="77777777" w:rsidR="001B2B9C" w:rsidRDefault="001B2B9C" w:rsidP="001B2B9C">
      <w:pPr>
        <w:spacing w:after="0" w:line="259" w:lineRule="auto"/>
        <w:rPr>
          <w:rFonts w:ascii="Cambria" w:hAnsi="Cambria"/>
          <w:sz w:val="24"/>
          <w:szCs w:val="24"/>
        </w:rPr>
      </w:pPr>
    </w:p>
    <w:p w14:paraId="13B2A07F" w14:textId="77777777" w:rsidR="001B2B9C" w:rsidRDefault="001B2B9C" w:rsidP="001B2B9C">
      <w:pPr>
        <w:spacing w:after="0" w:line="259" w:lineRule="auto"/>
        <w:rPr>
          <w:rFonts w:ascii="Cambria" w:hAnsi="Cambria"/>
          <w:sz w:val="24"/>
          <w:szCs w:val="24"/>
        </w:rPr>
      </w:pPr>
    </w:p>
    <w:p w14:paraId="46C3D338" w14:textId="77777777" w:rsidR="001B2B9C" w:rsidRDefault="001B2B9C" w:rsidP="001B2B9C">
      <w:pPr>
        <w:spacing w:after="0" w:line="259" w:lineRule="auto"/>
        <w:rPr>
          <w:rFonts w:ascii="Cambria" w:hAnsi="Cambria"/>
          <w:sz w:val="24"/>
          <w:szCs w:val="24"/>
        </w:rPr>
      </w:pPr>
    </w:p>
    <w:p w14:paraId="7471D185" w14:textId="77777777" w:rsidR="001B2B9C" w:rsidRPr="00D96BD9" w:rsidRDefault="001B2B9C" w:rsidP="001B2B9C">
      <w:pPr>
        <w:spacing w:after="0" w:line="259" w:lineRule="auto"/>
        <w:rPr>
          <w:rFonts w:ascii="Cambria" w:hAnsi="Cambria"/>
          <w:b/>
          <w:bCs/>
          <w:sz w:val="24"/>
          <w:szCs w:val="24"/>
        </w:rPr>
      </w:pPr>
      <w:r w:rsidRPr="00D96BD9">
        <w:rPr>
          <w:rFonts w:ascii="Cambria" w:hAnsi="Cambria"/>
          <w:b/>
          <w:bCs/>
          <w:sz w:val="24"/>
          <w:szCs w:val="24"/>
        </w:rPr>
        <w:t>Monitoring Water Quality</w:t>
      </w:r>
    </w:p>
    <w:p w14:paraId="4D7FDA78" w14:textId="77777777"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1. Using what you learned about the pollutants and “Waterbody Conditions” of your local watershed, identify and describe one water quality issue in your area. Use online sources as needed to help identify your issue.</w:t>
      </w:r>
    </w:p>
    <w:p w14:paraId="645D1432" w14:textId="77777777" w:rsidR="001B2B9C" w:rsidRDefault="001B2B9C" w:rsidP="001B2B9C">
      <w:pPr>
        <w:spacing w:after="0" w:line="259" w:lineRule="auto"/>
        <w:rPr>
          <w:rFonts w:ascii="Cambria" w:hAnsi="Cambria"/>
          <w:sz w:val="24"/>
          <w:szCs w:val="24"/>
        </w:rPr>
      </w:pPr>
    </w:p>
    <w:p w14:paraId="6CDFE468" w14:textId="77777777" w:rsidR="001B2B9C" w:rsidRDefault="001B2B9C" w:rsidP="001B2B9C">
      <w:pPr>
        <w:spacing w:after="0" w:line="259" w:lineRule="auto"/>
        <w:rPr>
          <w:rFonts w:ascii="Cambria" w:hAnsi="Cambria"/>
          <w:sz w:val="24"/>
          <w:szCs w:val="24"/>
        </w:rPr>
      </w:pPr>
    </w:p>
    <w:p w14:paraId="10DA3375" w14:textId="77777777" w:rsidR="001B2B9C" w:rsidRDefault="001B2B9C" w:rsidP="001B2B9C">
      <w:pPr>
        <w:spacing w:after="0" w:line="259" w:lineRule="auto"/>
        <w:rPr>
          <w:rFonts w:ascii="Cambria" w:hAnsi="Cambria"/>
          <w:sz w:val="24"/>
          <w:szCs w:val="24"/>
        </w:rPr>
      </w:pPr>
    </w:p>
    <w:p w14:paraId="28A99265" w14:textId="644A48DD" w:rsidR="001B2B9C" w:rsidRPr="00D96BD9" w:rsidRDefault="001B2B9C" w:rsidP="001B2B9C">
      <w:pPr>
        <w:spacing w:after="0" w:line="259" w:lineRule="auto"/>
        <w:rPr>
          <w:rFonts w:ascii="Cambria" w:hAnsi="Cambria"/>
          <w:sz w:val="24"/>
          <w:szCs w:val="24"/>
        </w:rPr>
      </w:pPr>
      <w:r w:rsidRPr="00D96BD9">
        <w:rPr>
          <w:rFonts w:ascii="Cambria" w:hAnsi="Cambria"/>
          <w:sz w:val="24"/>
          <w:szCs w:val="24"/>
        </w:rPr>
        <w:t>2. Describe how scientists might identify the source and extent of this water quality issue and where to monitor its impact.</w:t>
      </w:r>
    </w:p>
    <w:p w14:paraId="0FC855DC" w14:textId="40CF5CEA" w:rsidR="003D6A6D" w:rsidRDefault="003D6A6D" w:rsidP="001B2B9C">
      <w:pPr>
        <w:spacing w:after="0" w:line="259" w:lineRule="auto"/>
        <w:rPr>
          <w:rFonts w:ascii="Cambria" w:hAnsi="Cambria"/>
          <w:i/>
          <w:iCs/>
          <w:sz w:val="24"/>
          <w:szCs w:val="24"/>
        </w:rPr>
      </w:pPr>
    </w:p>
    <w:sectPr w:rsidR="003D6A6D" w:rsidSect="008B6685">
      <w:footerReference w:type="default" r:id="rId15"/>
      <w:headerReference w:type="first" r:id="rId16"/>
      <w:footerReference w:type="first" r:id="rId17"/>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37C8" w14:textId="77777777" w:rsidR="000A2FC7" w:rsidRDefault="000A2FC7" w:rsidP="00404559">
      <w:pPr>
        <w:spacing w:after="0" w:line="240" w:lineRule="auto"/>
      </w:pPr>
      <w:r>
        <w:separator/>
      </w:r>
    </w:p>
  </w:endnote>
  <w:endnote w:type="continuationSeparator" w:id="0">
    <w:p w14:paraId="5163B018" w14:textId="77777777" w:rsidR="000A2FC7" w:rsidRDefault="000A2FC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8C6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E901D52" wp14:editId="29C1C29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44C993AC"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F43AA4">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D35A"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10DE2E29" wp14:editId="369D8441">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FBFDC44"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D97B0" w14:textId="77777777" w:rsidR="000A2FC7" w:rsidRDefault="000A2FC7" w:rsidP="00404559">
      <w:pPr>
        <w:spacing w:after="0" w:line="240" w:lineRule="auto"/>
      </w:pPr>
      <w:r>
        <w:separator/>
      </w:r>
    </w:p>
  </w:footnote>
  <w:footnote w:type="continuationSeparator" w:id="0">
    <w:p w14:paraId="2309E8F2" w14:textId="77777777" w:rsidR="000A2FC7" w:rsidRDefault="000A2FC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A25A" w14:textId="77777777" w:rsidR="00CA16D8" w:rsidRDefault="005C6A37" w:rsidP="00CA16D8">
    <w:pPr>
      <w:pStyle w:val="Heading1"/>
      <w:spacing w:before="0" w:beforeAutospacing="0" w:after="0" w:afterAutospacing="0"/>
      <w:rPr>
        <w:rFonts w:ascii="Cambria" w:eastAsia="Times New Roman" w:hAnsi="Cambria"/>
        <w:b w:val="0"/>
        <w:color w:val="auto"/>
        <w:sz w:val="36"/>
        <w:szCs w:val="36"/>
      </w:rPr>
    </w:pPr>
    <w:r w:rsidRPr="00E23394">
      <w:rPr>
        <w:rFonts w:ascii="Lato" w:eastAsia="Times New Roman" w:hAnsi="Lato"/>
        <w:noProof/>
        <w:sz w:val="28"/>
        <w:szCs w:val="28"/>
      </w:rPr>
      <w:drawing>
        <wp:anchor distT="0" distB="0" distL="114300" distR="114300" simplePos="0" relativeHeight="251657216" behindDoc="1" locked="0" layoutInCell="1" allowOverlap="1" wp14:anchorId="0952A845" wp14:editId="430E2640">
          <wp:simplePos x="0" y="0"/>
          <wp:positionH relativeFrom="margin">
            <wp:align>left</wp:align>
          </wp:positionH>
          <wp:positionV relativeFrom="page">
            <wp:posOffset>465239</wp:posOffset>
          </wp:positionV>
          <wp:extent cx="2755265" cy="274320"/>
          <wp:effectExtent l="0" t="0" r="6985" b="0"/>
          <wp:wrapTight wrapText="bothSides">
            <wp:wrapPolygon edited="0">
              <wp:start x="0" y="0"/>
              <wp:lineTo x="0" y="18000"/>
              <wp:lineTo x="20161" y="19500"/>
              <wp:lineTo x="21505" y="19500"/>
              <wp:lineTo x="21505" y="1500"/>
              <wp:lineTo x="19116"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430" name="Graphic 1051508430"/>
                  <pic:cNvPicPr>
                    <a:picLocks noChangeAspect="1" noChangeArrowheads="1"/>
                  </pic:cNvPicPr>
                </pic:nvPicPr>
                <pic:blipFill>
                  <a:blip r:embed="rId1"/>
                  <a:stretch>
                    <a:fillRect/>
                  </a:stretch>
                </pic:blipFill>
                <pic:spPr bwMode="auto">
                  <a:xfrm>
                    <a:off x="0" y="0"/>
                    <a:ext cx="2755825" cy="274320"/>
                  </a:xfrm>
                  <a:prstGeom prst="rect">
                    <a:avLst/>
                  </a:prstGeom>
                </pic:spPr>
              </pic:pic>
            </a:graphicData>
          </a:graphic>
          <wp14:sizeRelH relativeFrom="margin">
            <wp14:pctWidth>0</wp14:pctWidth>
          </wp14:sizeRelH>
          <wp14:sizeRelV relativeFrom="margin">
            <wp14:pctHeight>0</wp14:pctHeight>
          </wp14:sizeRelV>
        </wp:anchor>
      </w:drawing>
    </w:r>
  </w:p>
  <w:p w14:paraId="4882152F" w14:textId="77777777" w:rsidR="00813AFB" w:rsidRPr="00656F41" w:rsidRDefault="00813AFB" w:rsidP="00190FD3">
    <w:pPr>
      <w:pStyle w:val="NormalWeb"/>
      <w:shd w:val="clear" w:color="auto" w:fill="FFFFFF"/>
      <w:spacing w:before="0" w:beforeAutospacing="0" w:after="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F5C7D"/>
    <w:multiLevelType w:val="hybridMultilevel"/>
    <w:tmpl w:val="9852F97A"/>
    <w:lvl w:ilvl="0" w:tplc="230A79B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55C3D"/>
    <w:multiLevelType w:val="hybridMultilevel"/>
    <w:tmpl w:val="9EBE673A"/>
    <w:lvl w:ilvl="0" w:tplc="5A9C79BC">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711585">
    <w:abstractNumId w:val="6"/>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 w:numId="7" w16cid:durableId="1562476299">
    <w:abstractNumId w:val="5"/>
  </w:num>
  <w:num w:numId="8" w16cid:durableId="96606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16"/>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473E4"/>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2FC7"/>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2B9C"/>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12E"/>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1892"/>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018"/>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C6A3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23BC"/>
    <w:rsid w:val="00AB424C"/>
    <w:rsid w:val="00AB5EE9"/>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E16"/>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AA4"/>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4A139"/>
  <w15:docId w15:val="{037C02C8-FD98-49E1-8C81-90EAD4BB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explores.org/article/groundwater-secret-underground-flo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nexplores.org/article/groundwater-secret-underground-fl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waterway.ep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Production%20Text%20Templates%20(2025)\4.%20and%206.%20StudentWorksheet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3.xml><?xml version="1.0" encoding="utf-8"?>
<ds:datastoreItem xmlns:ds="http://schemas.openxmlformats.org/officeDocument/2006/customXml" ds:itemID="{68198208-5C6A-42BE-BD58-43E8C480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5.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4. and 6. StudentWorksheet_25.dotx</Template>
  <TotalTime>9</TotalTime>
  <Pages>2</Pages>
  <Words>323</Words>
  <Characters>2079</Characters>
  <Application>Microsoft Office Word</Application>
  <DocSecurity>0</DocSecurity>
  <Lines>90</Lines>
  <Paragraphs>55</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2025-10-08T16:15:00Z</dcterms:created>
  <dcterms:modified xsi:type="dcterms:W3CDTF">2025-10-08T16:58:00Z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