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AE83" w14:textId="75A46F5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DB62EE" w:rsidRPr="00DB62EE">
        <w:rPr>
          <w:rFonts w:ascii="Cambria" w:hAnsi="Cambria"/>
          <w:b/>
          <w:bCs/>
          <w:sz w:val="28"/>
          <w:szCs w:val="28"/>
          <w:shd w:val="clear" w:color="auto" w:fill="D0CECE" w:themeFill="background2" w:themeFillShade="E6"/>
          <w:lang w:val="en"/>
        </w:rPr>
        <w:t>Cashing in on Carbon</w:t>
      </w:r>
    </w:p>
    <w:p w14:paraId="47B8B66A" w14:textId="77777777" w:rsidR="00DB62EE" w:rsidRDefault="004E1CCE" w:rsidP="00DB62EE">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DB62EE" w:rsidRPr="00DB62EE">
        <w:rPr>
          <w:rFonts w:ascii="Cambria" w:hAnsi="Cambria"/>
          <w:sz w:val="24"/>
          <w:szCs w:val="24"/>
        </w:rPr>
        <w:t xml:space="preserve">Airlines often offer passengers the option to pay a few dollars for carbon credits that offset their share of the flight’s emissions. But those purchases might not be helping the climate because of problems with the voluntary carbon credit. Understanding how carbon credits work can help you decide what to do about your carbon </w:t>
      </w:r>
      <w:proofErr w:type="spellStart"/>
      <w:r w:rsidR="00DB62EE" w:rsidRPr="00DB62EE">
        <w:rPr>
          <w:rFonts w:ascii="Cambria" w:hAnsi="Cambria"/>
          <w:sz w:val="24"/>
          <w:szCs w:val="24"/>
        </w:rPr>
        <w:t>footprint.</w:t>
      </w:r>
      <w:proofErr w:type="spellEnd"/>
    </w:p>
    <w:p w14:paraId="016588F9" w14:textId="056B1B50" w:rsidR="00AD6BB9" w:rsidRDefault="00DB62EE" w:rsidP="00DB62EE">
      <w:pPr>
        <w:rPr>
          <w:rFonts w:ascii="Cambria" w:hAnsi="Cambria"/>
          <w:sz w:val="24"/>
          <w:szCs w:val="24"/>
        </w:rPr>
      </w:pPr>
      <w:r w:rsidRPr="00DB62EE">
        <w:rPr>
          <w:rFonts w:ascii="Cambria" w:hAnsi="Cambria"/>
          <w:noProof/>
          <w:sz w:val="24"/>
          <w:szCs w:val="24"/>
        </w:rPr>
        <w:drawing>
          <wp:anchor distT="0" distB="0" distL="114300" distR="114300" simplePos="0" relativeHeight="251657215" behindDoc="0" locked="0" layoutInCell="1" allowOverlap="1" wp14:anchorId="54C013EC" wp14:editId="58AEC891">
            <wp:simplePos x="0" y="0"/>
            <wp:positionH relativeFrom="margin">
              <wp:posOffset>3057525</wp:posOffset>
            </wp:positionH>
            <wp:positionV relativeFrom="paragraph">
              <wp:posOffset>407670</wp:posOffset>
            </wp:positionV>
            <wp:extent cx="3924300" cy="4427855"/>
            <wp:effectExtent l="0" t="0" r="0" b="0"/>
            <wp:wrapThrough wrapText="bothSides">
              <wp:wrapPolygon edited="0">
                <wp:start x="0" y="0"/>
                <wp:lineTo x="0" y="21467"/>
                <wp:lineTo x="21495" y="21467"/>
                <wp:lineTo x="21495" y="0"/>
                <wp:lineTo x="0" y="0"/>
              </wp:wrapPolygon>
            </wp:wrapThrough>
            <wp:docPr id="131884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42025" name=""/>
                    <pic:cNvPicPr/>
                  </pic:nvPicPr>
                  <pic:blipFill rotWithShape="1">
                    <a:blip r:embed="rId12"/>
                    <a:srcRect r="4629"/>
                    <a:stretch>
                      <a:fillRect/>
                    </a:stretch>
                  </pic:blipFill>
                  <pic:spPr bwMode="auto">
                    <a:xfrm>
                      <a:off x="0" y="0"/>
                      <a:ext cx="3924300" cy="4427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62EE">
        <w:rPr>
          <w:rFonts w:ascii="Cambria" w:hAnsi="Cambria"/>
          <w:sz w:val="24"/>
          <w:szCs w:val="24"/>
        </w:rPr>
        <w:t>Have students read the short summary, graph title and caption before completing the questions below. Consider using an online survey tool, such as Padlet, Kahoot or Mentimeter, to provide students with instant feedback on their answers.</w:t>
      </w:r>
    </w:p>
    <w:p w14:paraId="27FB6C90" w14:textId="60CF227E" w:rsidR="00440FBE" w:rsidRPr="00080E6E" w:rsidRDefault="00440FBE" w:rsidP="00440FBE">
      <w:pPr>
        <w:rPr>
          <w:rFonts w:ascii="Cambria" w:hAnsi="Cambria"/>
          <w:sz w:val="24"/>
          <w:szCs w:val="24"/>
        </w:rPr>
      </w:pPr>
    </w:p>
    <w:p w14:paraId="7CB670BC" w14:textId="77777777" w:rsidR="00DB62EE" w:rsidRPr="00DB62EE" w:rsidRDefault="0043396B" w:rsidP="00DB62EE">
      <w:pPr>
        <w:spacing w:after="0" w:line="259" w:lineRule="auto"/>
        <w:rPr>
          <w:rFonts w:ascii="Cambria" w:hAnsi="Cambria"/>
        </w:rPr>
      </w:pPr>
      <w:r>
        <w:rPr>
          <w:rFonts w:ascii="Cambria" w:hAnsi="Cambria"/>
          <w:b/>
          <w:bCs/>
          <w:sz w:val="24"/>
          <w:szCs w:val="24"/>
        </w:rPr>
        <w:t>Graph Questions</w:t>
      </w:r>
      <w:r w:rsidRPr="001807B8">
        <w:rPr>
          <w:rFonts w:ascii="Cambria" w:hAnsi="Cambria"/>
          <w:b/>
          <w:bCs/>
          <w:sz w:val="24"/>
          <w:szCs w:val="24"/>
        </w:rPr>
        <w:br/>
      </w:r>
      <w:r w:rsidR="00DB62EE" w:rsidRPr="00DB62EE">
        <w:rPr>
          <w:rFonts w:ascii="Cambria" w:hAnsi="Cambria"/>
        </w:rPr>
        <w:t>1. Which categories have less than 130,000,000 credits issued? Select all that apply.</w:t>
      </w:r>
    </w:p>
    <w:p w14:paraId="7E0FDA06" w14:textId="77777777" w:rsidR="00DB62EE" w:rsidRPr="00DB62EE" w:rsidRDefault="00DB62EE" w:rsidP="00DB62EE">
      <w:pPr>
        <w:numPr>
          <w:ilvl w:val="0"/>
          <w:numId w:val="13"/>
        </w:numPr>
        <w:spacing w:after="0" w:line="259" w:lineRule="auto"/>
        <w:rPr>
          <w:rFonts w:ascii="Cambria" w:hAnsi="Cambria"/>
        </w:rPr>
      </w:pPr>
      <w:r w:rsidRPr="00DB62EE">
        <w:rPr>
          <w:rFonts w:ascii="Cambria" w:hAnsi="Cambria"/>
        </w:rPr>
        <w:t>renewable energy</w:t>
      </w:r>
    </w:p>
    <w:p w14:paraId="412C1BFB" w14:textId="77777777" w:rsidR="00DB62EE" w:rsidRPr="00DB62EE" w:rsidRDefault="00DB62EE" w:rsidP="00DB62EE">
      <w:pPr>
        <w:numPr>
          <w:ilvl w:val="0"/>
          <w:numId w:val="13"/>
        </w:numPr>
        <w:spacing w:after="0" w:line="259" w:lineRule="auto"/>
        <w:rPr>
          <w:rFonts w:ascii="Cambria" w:hAnsi="Cambria"/>
        </w:rPr>
      </w:pPr>
      <w:r w:rsidRPr="00DB62EE">
        <w:rPr>
          <w:rFonts w:ascii="Cambria" w:hAnsi="Cambria"/>
        </w:rPr>
        <w:t>chemical processes</w:t>
      </w:r>
    </w:p>
    <w:p w14:paraId="543A3324" w14:textId="77777777" w:rsidR="00DB62EE" w:rsidRPr="00DB62EE" w:rsidRDefault="00DB62EE" w:rsidP="00DB62EE">
      <w:pPr>
        <w:numPr>
          <w:ilvl w:val="0"/>
          <w:numId w:val="13"/>
        </w:numPr>
        <w:spacing w:after="0" w:line="259" w:lineRule="auto"/>
        <w:rPr>
          <w:rFonts w:ascii="Cambria" w:hAnsi="Cambria"/>
        </w:rPr>
      </w:pPr>
      <w:r w:rsidRPr="00DB62EE">
        <w:rPr>
          <w:rFonts w:ascii="Cambria" w:hAnsi="Cambria"/>
        </w:rPr>
        <w:t>carbon capture and storage</w:t>
      </w:r>
    </w:p>
    <w:p w14:paraId="57C8C671" w14:textId="77777777" w:rsidR="00DB62EE" w:rsidRPr="00DB62EE" w:rsidRDefault="00DB62EE" w:rsidP="00DB62EE">
      <w:pPr>
        <w:numPr>
          <w:ilvl w:val="0"/>
          <w:numId w:val="13"/>
        </w:numPr>
        <w:spacing w:after="0" w:line="259" w:lineRule="auto"/>
        <w:rPr>
          <w:rFonts w:ascii="Cambria" w:hAnsi="Cambria"/>
        </w:rPr>
      </w:pPr>
      <w:r w:rsidRPr="00DB62EE">
        <w:rPr>
          <w:rFonts w:ascii="Cambria" w:hAnsi="Cambria"/>
        </w:rPr>
        <w:t>transportation</w:t>
      </w:r>
    </w:p>
    <w:p w14:paraId="4C71B923" w14:textId="77777777" w:rsidR="00DB62EE" w:rsidRPr="00DB62EE" w:rsidRDefault="00DB62EE" w:rsidP="00DB62EE">
      <w:pPr>
        <w:numPr>
          <w:ilvl w:val="0"/>
          <w:numId w:val="13"/>
        </w:numPr>
        <w:spacing w:after="0" w:line="259" w:lineRule="auto"/>
        <w:rPr>
          <w:rFonts w:ascii="Cambria" w:hAnsi="Cambria"/>
        </w:rPr>
      </w:pPr>
      <w:r w:rsidRPr="00DB62EE">
        <w:rPr>
          <w:rFonts w:ascii="Cambria" w:hAnsi="Cambria"/>
        </w:rPr>
        <w:t>agriculture</w:t>
      </w:r>
    </w:p>
    <w:p w14:paraId="41D8569F" w14:textId="77777777" w:rsidR="00DB62EE" w:rsidRPr="00DB62EE" w:rsidRDefault="00DB62EE" w:rsidP="00DB62EE">
      <w:pPr>
        <w:numPr>
          <w:ilvl w:val="0"/>
          <w:numId w:val="13"/>
        </w:numPr>
        <w:spacing w:after="0" w:line="259" w:lineRule="auto"/>
        <w:rPr>
          <w:rFonts w:ascii="Cambria" w:hAnsi="Cambria"/>
        </w:rPr>
      </w:pPr>
      <w:r w:rsidRPr="00DB62EE">
        <w:rPr>
          <w:rFonts w:ascii="Cambria" w:hAnsi="Cambria"/>
        </w:rPr>
        <w:t>forestry and land use</w:t>
      </w:r>
    </w:p>
    <w:p w14:paraId="686893EE" w14:textId="77777777" w:rsidR="00DB62EE" w:rsidRDefault="00DB62EE" w:rsidP="00DB62EE">
      <w:pPr>
        <w:spacing w:after="0" w:line="259" w:lineRule="auto"/>
        <w:rPr>
          <w:rFonts w:ascii="Cambria" w:hAnsi="Cambria"/>
          <w:i/>
          <w:iCs/>
        </w:rPr>
      </w:pPr>
    </w:p>
    <w:p w14:paraId="7C255422" w14:textId="060AD3B6" w:rsidR="00DB62EE" w:rsidRPr="00DB62EE" w:rsidRDefault="00DB62EE" w:rsidP="00DB62EE">
      <w:pPr>
        <w:spacing w:after="0" w:line="259" w:lineRule="auto"/>
        <w:rPr>
          <w:rFonts w:ascii="Cambria" w:hAnsi="Cambria"/>
        </w:rPr>
      </w:pPr>
      <w:r w:rsidRPr="00DB62EE">
        <w:rPr>
          <w:rFonts w:ascii="Cambria" w:hAnsi="Cambria"/>
        </w:rPr>
        <w:t>2. What percent of credits come from household and community?</w:t>
      </w:r>
    </w:p>
    <w:p w14:paraId="3F1997E9" w14:textId="77777777" w:rsidR="00DB62EE" w:rsidRPr="00DB62EE" w:rsidRDefault="00DB62EE" w:rsidP="00DB62EE">
      <w:pPr>
        <w:numPr>
          <w:ilvl w:val="0"/>
          <w:numId w:val="14"/>
        </w:numPr>
        <w:spacing w:after="0" w:line="259" w:lineRule="auto"/>
        <w:rPr>
          <w:rFonts w:ascii="Cambria" w:hAnsi="Cambria"/>
        </w:rPr>
      </w:pPr>
      <w:r w:rsidRPr="00DB62EE">
        <w:rPr>
          <w:rFonts w:ascii="Cambria" w:hAnsi="Cambria"/>
        </w:rPr>
        <w:t>About 5%</w:t>
      </w:r>
    </w:p>
    <w:p w14:paraId="53E58D5A" w14:textId="77777777" w:rsidR="00DB62EE" w:rsidRPr="00DB62EE" w:rsidRDefault="00DB62EE" w:rsidP="00DB62EE">
      <w:pPr>
        <w:numPr>
          <w:ilvl w:val="0"/>
          <w:numId w:val="14"/>
        </w:numPr>
        <w:spacing w:after="0" w:line="259" w:lineRule="auto"/>
        <w:rPr>
          <w:rFonts w:ascii="Cambria" w:hAnsi="Cambria"/>
        </w:rPr>
      </w:pPr>
      <w:r w:rsidRPr="00DB62EE">
        <w:rPr>
          <w:rFonts w:ascii="Cambria" w:hAnsi="Cambria"/>
        </w:rPr>
        <w:t>About 10%</w:t>
      </w:r>
    </w:p>
    <w:p w14:paraId="286C8904" w14:textId="77777777" w:rsidR="00DB62EE" w:rsidRPr="00DB62EE" w:rsidRDefault="00DB62EE" w:rsidP="00DB62EE">
      <w:pPr>
        <w:numPr>
          <w:ilvl w:val="0"/>
          <w:numId w:val="14"/>
        </w:numPr>
        <w:spacing w:after="0" w:line="259" w:lineRule="auto"/>
        <w:rPr>
          <w:rFonts w:ascii="Cambria" w:hAnsi="Cambria"/>
        </w:rPr>
      </w:pPr>
      <w:r w:rsidRPr="00DB62EE">
        <w:rPr>
          <w:rFonts w:ascii="Cambria" w:hAnsi="Cambria"/>
        </w:rPr>
        <w:t>About 15%</w:t>
      </w:r>
    </w:p>
    <w:p w14:paraId="66D137B1" w14:textId="77777777" w:rsidR="00DB62EE" w:rsidRPr="00DB62EE" w:rsidRDefault="00DB62EE" w:rsidP="00DB62EE">
      <w:pPr>
        <w:numPr>
          <w:ilvl w:val="0"/>
          <w:numId w:val="14"/>
        </w:numPr>
        <w:spacing w:after="0" w:line="259" w:lineRule="auto"/>
        <w:rPr>
          <w:rFonts w:ascii="Cambria" w:hAnsi="Cambria"/>
        </w:rPr>
      </w:pPr>
      <w:r w:rsidRPr="00DB62EE">
        <w:rPr>
          <w:rFonts w:ascii="Cambria" w:hAnsi="Cambria"/>
        </w:rPr>
        <w:t>About 20%</w:t>
      </w:r>
    </w:p>
    <w:p w14:paraId="035267F5" w14:textId="77777777" w:rsidR="00DB62EE" w:rsidRPr="00DB62EE" w:rsidRDefault="00DB62EE" w:rsidP="00DB62EE">
      <w:pPr>
        <w:numPr>
          <w:ilvl w:val="0"/>
          <w:numId w:val="14"/>
        </w:numPr>
        <w:spacing w:after="0" w:line="259" w:lineRule="auto"/>
        <w:rPr>
          <w:rFonts w:ascii="Cambria" w:hAnsi="Cambria"/>
        </w:rPr>
      </w:pPr>
      <w:r w:rsidRPr="00DB62EE">
        <w:rPr>
          <w:rFonts w:ascii="Cambria" w:hAnsi="Cambria"/>
        </w:rPr>
        <w:t>About 25%</w:t>
      </w:r>
    </w:p>
    <w:p w14:paraId="0B76F4B3" w14:textId="77777777" w:rsidR="00DB62EE" w:rsidRDefault="00DB62EE" w:rsidP="00DB62EE">
      <w:pPr>
        <w:spacing w:after="0" w:line="259" w:lineRule="auto"/>
        <w:rPr>
          <w:rFonts w:ascii="Cambria" w:hAnsi="Cambria"/>
          <w:i/>
          <w:iCs/>
        </w:rPr>
      </w:pPr>
    </w:p>
    <w:p w14:paraId="1BAC6B73" w14:textId="0EFFEEC0" w:rsidR="00DB62EE" w:rsidRPr="00DB62EE" w:rsidRDefault="00DB62EE" w:rsidP="00DB62EE">
      <w:pPr>
        <w:spacing w:after="0" w:line="259" w:lineRule="auto"/>
        <w:rPr>
          <w:rFonts w:ascii="Cambria" w:hAnsi="Cambria"/>
        </w:rPr>
      </w:pPr>
      <w:r w:rsidRPr="00DB62EE">
        <w:rPr>
          <w:rFonts w:ascii="Cambria" w:hAnsi="Cambria"/>
        </w:rPr>
        <w:t>3. Think about your daily routine. How might you be able to reduce the amount of carbon that you release into the atmosphere?</w:t>
      </w:r>
    </w:p>
    <w:p w14:paraId="352E656F" w14:textId="77777777" w:rsidR="00DB62EE" w:rsidRDefault="00DB62EE" w:rsidP="00DB62EE">
      <w:pPr>
        <w:spacing w:after="0" w:line="259" w:lineRule="auto"/>
        <w:rPr>
          <w:rFonts w:ascii="Cambria" w:hAnsi="Cambria"/>
          <w:i/>
          <w:iCs/>
        </w:rPr>
      </w:pPr>
    </w:p>
    <w:p w14:paraId="2ED11CBB" w14:textId="77777777" w:rsidR="00DB62EE" w:rsidRDefault="00DB62EE" w:rsidP="00DB62EE">
      <w:pPr>
        <w:spacing w:after="0" w:line="259" w:lineRule="auto"/>
        <w:rPr>
          <w:rFonts w:ascii="Cambria" w:hAnsi="Cambria"/>
          <w:i/>
          <w:iCs/>
        </w:rPr>
      </w:pPr>
    </w:p>
    <w:p w14:paraId="6DB4DC62" w14:textId="77777777" w:rsidR="00DB62EE" w:rsidRDefault="00DB62EE" w:rsidP="00DB62EE">
      <w:pPr>
        <w:spacing w:after="0" w:line="259" w:lineRule="auto"/>
        <w:rPr>
          <w:rFonts w:ascii="Cambria" w:hAnsi="Cambria"/>
          <w:i/>
          <w:iCs/>
        </w:rPr>
      </w:pPr>
    </w:p>
    <w:p w14:paraId="409E2B82" w14:textId="2747EDA7" w:rsidR="00DB62EE" w:rsidRPr="00DB62EE" w:rsidRDefault="00DB62EE" w:rsidP="00DB62EE">
      <w:pPr>
        <w:spacing w:after="0" w:line="259" w:lineRule="auto"/>
        <w:rPr>
          <w:rFonts w:ascii="Cambria" w:hAnsi="Cambria"/>
        </w:rPr>
      </w:pPr>
      <w:r w:rsidRPr="00DB62EE">
        <w:rPr>
          <w:rFonts w:ascii="Cambria" w:hAnsi="Cambria"/>
        </w:rPr>
        <w:t>4. Photosynthesis is a process that converts carbon dioxide and water into glucose and oxygen using energy from the sun. Which category/categories in the above graph would be directly impacted by the rate of photosynthesis? Why?</w:t>
      </w:r>
    </w:p>
    <w:p w14:paraId="322434F5" w14:textId="77777777" w:rsidR="00DB62EE" w:rsidRDefault="00DB62EE" w:rsidP="00DB62EE">
      <w:pPr>
        <w:spacing w:after="0" w:line="259" w:lineRule="auto"/>
        <w:rPr>
          <w:rFonts w:ascii="Cambria" w:hAnsi="Cambria"/>
          <w:i/>
          <w:iCs/>
        </w:rPr>
      </w:pPr>
    </w:p>
    <w:p w14:paraId="39B332EC" w14:textId="77777777" w:rsidR="00DB62EE" w:rsidRDefault="00DB62EE" w:rsidP="00DB62EE">
      <w:pPr>
        <w:spacing w:after="0" w:line="259" w:lineRule="auto"/>
        <w:rPr>
          <w:rFonts w:ascii="Cambria" w:hAnsi="Cambria"/>
          <w:i/>
          <w:iCs/>
        </w:rPr>
      </w:pPr>
    </w:p>
    <w:p w14:paraId="5B5D8AB2" w14:textId="32106303" w:rsidR="00DB62EE" w:rsidRPr="00DB62EE" w:rsidRDefault="00DB62EE" w:rsidP="00DB62EE">
      <w:pPr>
        <w:spacing w:after="0" w:line="259" w:lineRule="auto"/>
        <w:rPr>
          <w:rFonts w:ascii="Cambria" w:hAnsi="Cambria"/>
        </w:rPr>
      </w:pPr>
      <w:r w:rsidRPr="00DB62EE">
        <w:rPr>
          <w:rFonts w:ascii="Cambria" w:hAnsi="Cambria"/>
        </w:rPr>
        <w:t>5. Why do you think that direct removal of carbon through carbon capture and storage accounts for just 1% of the available carbon credits?</w:t>
      </w:r>
    </w:p>
    <w:p w14:paraId="6408FB70" w14:textId="2E9EC5A7" w:rsidR="0043396B" w:rsidRPr="00D361CF" w:rsidRDefault="0043396B" w:rsidP="00DB62EE">
      <w:pPr>
        <w:spacing w:after="0" w:line="259" w:lineRule="auto"/>
        <w:rPr>
          <w:rFonts w:ascii="Cambria" w:hAnsi="Cambria"/>
          <w:sz w:val="24"/>
          <w:szCs w:val="24"/>
        </w:rPr>
      </w:pP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5554" w14:textId="77777777" w:rsidR="00D919B4" w:rsidRDefault="00D919B4" w:rsidP="00404559">
      <w:pPr>
        <w:spacing w:after="0" w:line="240" w:lineRule="auto"/>
      </w:pPr>
      <w:r>
        <w:separator/>
      </w:r>
    </w:p>
  </w:endnote>
  <w:endnote w:type="continuationSeparator" w:id="0">
    <w:p w14:paraId="1A2207F5" w14:textId="77777777" w:rsidR="00D919B4" w:rsidRDefault="00D919B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B7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50A428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1F39"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AEDD61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748A" w14:textId="77777777" w:rsidR="00D919B4" w:rsidRDefault="00D919B4" w:rsidP="00404559">
      <w:pPr>
        <w:spacing w:after="0" w:line="240" w:lineRule="auto"/>
      </w:pPr>
      <w:r>
        <w:separator/>
      </w:r>
    </w:p>
  </w:footnote>
  <w:footnote w:type="continuationSeparator" w:id="0">
    <w:p w14:paraId="2825590A" w14:textId="77777777" w:rsidR="00D919B4" w:rsidRDefault="00D919B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EDC8"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57280678"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A74DF"/>
    <w:multiLevelType w:val="multilevel"/>
    <w:tmpl w:val="9EF0F3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2B7874"/>
    <w:multiLevelType w:val="multilevel"/>
    <w:tmpl w:val="82380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E14D1A"/>
    <w:multiLevelType w:val="multilevel"/>
    <w:tmpl w:val="48683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71A8D"/>
    <w:multiLevelType w:val="multilevel"/>
    <w:tmpl w:val="74C89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3"/>
  </w:num>
  <w:num w:numId="2" w16cid:durableId="1137264757">
    <w:abstractNumId w:val="8"/>
  </w:num>
  <w:num w:numId="3" w16cid:durableId="1439252250">
    <w:abstractNumId w:val="3"/>
  </w:num>
  <w:num w:numId="4" w16cid:durableId="1293099430">
    <w:abstractNumId w:val="10"/>
  </w:num>
  <w:num w:numId="5" w16cid:durableId="784734297">
    <w:abstractNumId w:val="1"/>
  </w:num>
  <w:num w:numId="6" w16cid:durableId="643122745">
    <w:abstractNumId w:val="4"/>
  </w:num>
  <w:num w:numId="7" w16cid:durableId="1867061359">
    <w:abstractNumId w:val="11"/>
  </w:num>
  <w:num w:numId="8" w16cid:durableId="498496696">
    <w:abstractNumId w:val="12"/>
  </w:num>
  <w:num w:numId="9" w16cid:durableId="1837261259">
    <w:abstractNumId w:val="0"/>
  </w:num>
  <w:num w:numId="10" w16cid:durableId="628245542">
    <w:abstractNumId w:val="2"/>
  </w:num>
  <w:num w:numId="11" w16cid:durableId="320041870">
    <w:abstractNumId w:val="5"/>
  </w:num>
  <w:num w:numId="12" w16cid:durableId="1175025753">
    <w:abstractNumId w:val="9"/>
  </w:num>
  <w:num w:numId="13" w16cid:durableId="503786409">
    <w:abstractNumId w:val="6"/>
  </w:num>
  <w:num w:numId="14" w16cid:durableId="779641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BE"/>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0FBE"/>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5316C"/>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30D"/>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19B4"/>
    <w:rsid w:val="00D9207A"/>
    <w:rsid w:val="00D92203"/>
    <w:rsid w:val="00D95645"/>
    <w:rsid w:val="00D96D61"/>
    <w:rsid w:val="00D971E4"/>
    <w:rsid w:val="00DA2F8E"/>
    <w:rsid w:val="00DA3302"/>
    <w:rsid w:val="00DA396D"/>
    <w:rsid w:val="00DA3BED"/>
    <w:rsid w:val="00DA7367"/>
    <w:rsid w:val="00DB27C7"/>
    <w:rsid w:val="00DB2967"/>
    <w:rsid w:val="00DB3A2D"/>
    <w:rsid w:val="00DB62EE"/>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27842"/>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B4462E"/>
  <w15:docId w15:val="{F9328779-E8D9-4919-985D-EDCCBE7E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GotW_TEMPLATE.dotx</Template>
  <TotalTime>9</TotalTime>
  <Pages>1</Pages>
  <Words>232</Words>
  <Characters>1225</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2026-03-03T22:04:00Z</dcterms:created>
  <dcterms:modified xsi:type="dcterms:W3CDTF">2026-03-03T22:21:00Z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